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4FB" w:rsidRPr="00C20F99" w:rsidRDefault="00BB34FB" w:rsidP="00BB34FB">
      <w:pPr>
        <w:jc w:val="center"/>
        <w:rPr>
          <w:sz w:val="24"/>
          <w:szCs w:val="24"/>
        </w:rPr>
      </w:pPr>
      <w:r w:rsidRPr="00C20F99">
        <w:rPr>
          <w:bCs/>
          <w:sz w:val="24"/>
          <w:szCs w:val="24"/>
        </w:rPr>
        <w:t xml:space="preserve">                                                                               </w:t>
      </w:r>
      <w:r w:rsidRPr="00A43E97">
        <w:rPr>
          <w:bCs/>
          <w:sz w:val="24"/>
          <w:szCs w:val="24"/>
        </w:rPr>
        <w:t xml:space="preserve">      </w:t>
      </w:r>
      <w:r w:rsidRPr="00C20F99">
        <w:rPr>
          <w:bCs/>
          <w:sz w:val="24"/>
          <w:szCs w:val="24"/>
        </w:rPr>
        <w:t xml:space="preserve">  Приложение 1</w:t>
      </w:r>
    </w:p>
    <w:p w:rsidR="00BB34FB" w:rsidRPr="00C20F99" w:rsidRDefault="00BB34FB" w:rsidP="00BB34FB">
      <w:pPr>
        <w:ind w:left="5670"/>
        <w:jc w:val="center"/>
        <w:rPr>
          <w:sz w:val="24"/>
          <w:szCs w:val="24"/>
        </w:rPr>
      </w:pPr>
      <w:r w:rsidRPr="00C20F99">
        <w:rPr>
          <w:bCs/>
          <w:sz w:val="24"/>
          <w:szCs w:val="24"/>
        </w:rPr>
        <w:t xml:space="preserve">               к </w:t>
      </w:r>
      <w:hyperlink r:id="rId7" w:history="1">
        <w:r w:rsidRPr="00C20F99">
          <w:rPr>
            <w:bCs/>
            <w:sz w:val="24"/>
            <w:szCs w:val="24"/>
          </w:rPr>
          <w:t>Тендерной документации</w:t>
        </w:r>
      </w:hyperlink>
    </w:p>
    <w:p w:rsidR="00BB34FB" w:rsidRDefault="00BB34FB" w:rsidP="00BB34FB">
      <w:pPr>
        <w:jc w:val="center"/>
        <w:rPr>
          <w:b/>
          <w:bCs/>
          <w:sz w:val="24"/>
        </w:rPr>
      </w:pPr>
    </w:p>
    <w:p w:rsidR="00BB34FB" w:rsidRPr="00C20F99" w:rsidRDefault="00BB34FB" w:rsidP="00BB34FB">
      <w:pPr>
        <w:jc w:val="center"/>
        <w:rPr>
          <w:sz w:val="24"/>
          <w:szCs w:val="24"/>
        </w:rPr>
      </w:pPr>
      <w:r w:rsidRPr="00C20F99">
        <w:rPr>
          <w:b/>
          <w:bCs/>
          <w:sz w:val="24"/>
        </w:rPr>
        <w:t>Банковская гарантия</w:t>
      </w:r>
    </w:p>
    <w:p w:rsidR="00BB34FB" w:rsidRPr="00C20F99" w:rsidRDefault="00BB34FB" w:rsidP="00BB34FB">
      <w:pPr>
        <w:jc w:val="center"/>
        <w:rPr>
          <w:sz w:val="24"/>
          <w:szCs w:val="24"/>
        </w:rPr>
      </w:pPr>
      <w:r w:rsidRPr="00C20F99">
        <w:rPr>
          <w:sz w:val="24"/>
          <w:szCs w:val="24"/>
        </w:rPr>
        <w:t> </w:t>
      </w:r>
    </w:p>
    <w:p w:rsidR="00BB34FB" w:rsidRPr="00C20F99" w:rsidRDefault="00BB34FB" w:rsidP="00BB34FB">
      <w:pPr>
        <w:ind w:firstLine="709"/>
        <w:rPr>
          <w:sz w:val="24"/>
          <w:szCs w:val="24"/>
        </w:rPr>
      </w:pPr>
      <w:r w:rsidRPr="00C20F99">
        <w:rPr>
          <w:sz w:val="24"/>
          <w:szCs w:val="24"/>
        </w:rPr>
        <w:t> Наименование банка _______________________________________________________</w:t>
      </w:r>
    </w:p>
    <w:p w:rsidR="00BB34FB" w:rsidRPr="00C20F99" w:rsidRDefault="00BB34FB" w:rsidP="00BB34FB">
      <w:pPr>
        <w:ind w:firstLine="400"/>
        <w:jc w:val="center"/>
      </w:pPr>
      <w:r w:rsidRPr="00C20F99">
        <w:t>(наименование и реквизиты банка)</w:t>
      </w:r>
    </w:p>
    <w:p w:rsidR="00BB34FB" w:rsidRPr="00C20F99" w:rsidRDefault="00BB34FB" w:rsidP="00BB34FB">
      <w:pPr>
        <w:ind w:firstLine="709"/>
        <w:jc w:val="thaiDistribute"/>
        <w:rPr>
          <w:sz w:val="24"/>
          <w:szCs w:val="24"/>
        </w:rPr>
      </w:pPr>
      <w:r w:rsidRPr="00C20F99">
        <w:rPr>
          <w:sz w:val="24"/>
          <w:szCs w:val="24"/>
        </w:rPr>
        <w:t> Кому ____________________________________________________________________</w:t>
      </w:r>
    </w:p>
    <w:p w:rsidR="00BB34FB" w:rsidRPr="00C20F99" w:rsidRDefault="00BB34FB" w:rsidP="00BB34FB">
      <w:pPr>
        <w:ind w:firstLine="400"/>
        <w:jc w:val="center"/>
      </w:pPr>
      <w:r w:rsidRPr="00C20F99">
        <w:t>(наименование и реквизиты организатора закупок)</w:t>
      </w:r>
    </w:p>
    <w:p w:rsidR="00BB34FB" w:rsidRPr="00C20F99" w:rsidRDefault="00BB34FB" w:rsidP="00BB34FB">
      <w:pPr>
        <w:ind w:firstLine="400"/>
        <w:jc w:val="thaiDistribute"/>
        <w:rPr>
          <w:sz w:val="24"/>
          <w:szCs w:val="24"/>
        </w:rPr>
      </w:pPr>
      <w:r w:rsidRPr="00C20F99">
        <w:rPr>
          <w:sz w:val="24"/>
          <w:szCs w:val="24"/>
        </w:rPr>
        <w:t> </w:t>
      </w:r>
    </w:p>
    <w:p w:rsidR="00BB34FB" w:rsidRPr="00C20F99" w:rsidRDefault="00BB34FB" w:rsidP="00BB34FB">
      <w:pPr>
        <w:jc w:val="center"/>
        <w:rPr>
          <w:sz w:val="24"/>
          <w:szCs w:val="24"/>
        </w:rPr>
      </w:pPr>
      <w:r w:rsidRPr="00C20F99">
        <w:rPr>
          <w:b/>
          <w:bCs/>
          <w:sz w:val="24"/>
        </w:rPr>
        <w:t>Гарантийное обязательство № _______</w:t>
      </w:r>
    </w:p>
    <w:tbl>
      <w:tblPr>
        <w:tblW w:w="5000" w:type="pct"/>
        <w:tblCellMar>
          <w:left w:w="0" w:type="dxa"/>
          <w:right w:w="0" w:type="dxa"/>
        </w:tblCellMar>
        <w:tblLook w:val="04A0"/>
      </w:tblPr>
      <w:tblGrid>
        <w:gridCol w:w="5431"/>
        <w:gridCol w:w="4990"/>
      </w:tblGrid>
      <w:tr w:rsidR="00BB34FB" w:rsidRPr="00C20F99" w:rsidTr="0045063F">
        <w:tc>
          <w:tcPr>
            <w:tcW w:w="2606" w:type="pct"/>
            <w:tcMar>
              <w:top w:w="0" w:type="dxa"/>
              <w:left w:w="108" w:type="dxa"/>
              <w:bottom w:w="0" w:type="dxa"/>
              <w:right w:w="108" w:type="dxa"/>
            </w:tcMar>
          </w:tcPr>
          <w:p w:rsidR="00BB34FB" w:rsidRPr="00C20F99" w:rsidRDefault="00BB34FB" w:rsidP="0045063F">
            <w:pPr>
              <w:rPr>
                <w:sz w:val="24"/>
                <w:szCs w:val="24"/>
              </w:rPr>
            </w:pPr>
            <w:r w:rsidRPr="00C20F99">
              <w:rPr>
                <w:sz w:val="24"/>
                <w:szCs w:val="24"/>
              </w:rPr>
              <w:t xml:space="preserve">_________________________________________ </w:t>
            </w:r>
          </w:p>
        </w:tc>
        <w:tc>
          <w:tcPr>
            <w:tcW w:w="2394" w:type="pct"/>
            <w:tcMar>
              <w:top w:w="0" w:type="dxa"/>
              <w:left w:w="108" w:type="dxa"/>
              <w:bottom w:w="0" w:type="dxa"/>
              <w:right w:w="108" w:type="dxa"/>
            </w:tcMar>
          </w:tcPr>
          <w:p w:rsidR="00BB34FB" w:rsidRPr="00C20F99" w:rsidRDefault="00BB34FB" w:rsidP="0045063F">
            <w:pPr>
              <w:rPr>
                <w:sz w:val="24"/>
                <w:szCs w:val="24"/>
              </w:rPr>
            </w:pPr>
            <w:r w:rsidRPr="00C20F99">
              <w:rPr>
                <w:sz w:val="24"/>
                <w:szCs w:val="24"/>
              </w:rPr>
              <w:t>«___»________  _____________ года</w:t>
            </w:r>
          </w:p>
        </w:tc>
      </w:tr>
    </w:tbl>
    <w:p w:rsidR="00BB34FB" w:rsidRPr="00C20F99" w:rsidRDefault="00BB34FB" w:rsidP="00BB34FB">
      <w:pPr>
        <w:ind w:firstLine="1560"/>
        <w:jc w:val="thaiDistribute"/>
      </w:pPr>
      <w:r w:rsidRPr="00C20F99">
        <w:t> (местонахождение)</w:t>
      </w:r>
    </w:p>
    <w:p w:rsidR="00BB34FB" w:rsidRPr="00C20F99" w:rsidRDefault="00BB34FB" w:rsidP="00BB34FB">
      <w:pPr>
        <w:ind w:firstLine="400"/>
        <w:jc w:val="thaiDistribute"/>
        <w:rPr>
          <w:sz w:val="24"/>
          <w:szCs w:val="24"/>
        </w:rPr>
      </w:pPr>
      <w:r w:rsidRPr="00C20F99">
        <w:rPr>
          <w:sz w:val="24"/>
          <w:szCs w:val="24"/>
        </w:rPr>
        <w:t> </w:t>
      </w:r>
    </w:p>
    <w:p w:rsidR="00BB34FB" w:rsidRPr="00C20F99" w:rsidRDefault="00BB34FB" w:rsidP="00BB34FB">
      <w:pPr>
        <w:ind w:firstLine="567"/>
        <w:jc w:val="thaiDistribute"/>
        <w:rPr>
          <w:sz w:val="24"/>
          <w:szCs w:val="24"/>
        </w:rPr>
      </w:pPr>
      <w:r w:rsidRPr="00C20F99">
        <w:rPr>
          <w:sz w:val="24"/>
          <w:szCs w:val="24"/>
        </w:rPr>
        <w:t> Мы были проинформированы, что_______________________________________</w:t>
      </w:r>
      <w:r>
        <w:rPr>
          <w:sz w:val="24"/>
          <w:szCs w:val="24"/>
        </w:rPr>
        <w:t>_</w:t>
      </w:r>
    </w:p>
    <w:p w:rsidR="00BB34FB" w:rsidRPr="00C20F99" w:rsidRDefault="00BB34FB" w:rsidP="00BB34FB">
      <w:pPr>
        <w:ind w:firstLine="400"/>
        <w:jc w:val="thaiDistribute"/>
      </w:pPr>
      <w:r w:rsidRPr="00C20F99">
        <w:t>                                                                                          (наименование потенциального поставщика)</w:t>
      </w:r>
    </w:p>
    <w:p w:rsidR="00BB34FB" w:rsidRPr="00C20F99" w:rsidRDefault="00BB34FB" w:rsidP="00BB34FB">
      <w:pPr>
        <w:ind w:firstLine="709"/>
        <w:jc w:val="thaiDistribute"/>
        <w:rPr>
          <w:sz w:val="24"/>
          <w:szCs w:val="24"/>
        </w:rPr>
      </w:pPr>
      <w:r w:rsidRPr="00C20F99">
        <w:rPr>
          <w:sz w:val="24"/>
          <w:szCs w:val="24"/>
        </w:rPr>
        <w:t>в дальнейшем «Поставщик», принимает участие в тендере по закупке _______________________________,</w:t>
      </w:r>
      <w:r>
        <w:rPr>
          <w:sz w:val="24"/>
          <w:szCs w:val="24"/>
        </w:rPr>
        <w:t xml:space="preserve"> организованном ____________</w:t>
      </w:r>
      <w:r w:rsidRPr="00C20F99">
        <w:rPr>
          <w:sz w:val="24"/>
          <w:szCs w:val="24"/>
        </w:rPr>
        <w:t>__________</w:t>
      </w:r>
      <w:r>
        <w:rPr>
          <w:sz w:val="24"/>
          <w:szCs w:val="24"/>
        </w:rPr>
        <w:t>_</w:t>
      </w:r>
      <w:r w:rsidRPr="00C20F99">
        <w:rPr>
          <w:sz w:val="24"/>
          <w:szCs w:val="24"/>
        </w:rPr>
        <w:t>__________</w:t>
      </w:r>
    </w:p>
    <w:p w:rsidR="00BB34FB" w:rsidRPr="00C20F99" w:rsidRDefault="00BB34FB" w:rsidP="00BB34FB">
      <w:pPr>
        <w:ind w:firstLine="400"/>
        <w:jc w:val="center"/>
      </w:pPr>
      <w:r>
        <w:t xml:space="preserve">                                                                                                    </w:t>
      </w:r>
      <w:r w:rsidRPr="00C20F99">
        <w:t>(наименование организатора закупок)</w:t>
      </w:r>
    </w:p>
    <w:p w:rsidR="00BB34FB" w:rsidRPr="00C20F99" w:rsidRDefault="00BB34FB" w:rsidP="00BB34FB">
      <w:pPr>
        <w:jc w:val="thaiDistribute"/>
        <w:rPr>
          <w:sz w:val="24"/>
          <w:szCs w:val="24"/>
        </w:rPr>
      </w:pPr>
      <w:r w:rsidRPr="00C20F99">
        <w:rPr>
          <w:sz w:val="24"/>
          <w:szCs w:val="24"/>
        </w:rPr>
        <w:t>и готов осуществить поставку (выполнить работу, оказать услугу)</w:t>
      </w:r>
    </w:p>
    <w:p w:rsidR="00BB34FB" w:rsidRPr="00C20F99" w:rsidRDefault="00BB34FB" w:rsidP="00BB34FB">
      <w:pPr>
        <w:ind w:firstLine="400"/>
        <w:jc w:val="thaiDistribute"/>
        <w:rPr>
          <w:sz w:val="24"/>
          <w:szCs w:val="24"/>
        </w:rPr>
      </w:pPr>
      <w:r w:rsidRPr="00C20F99">
        <w:rPr>
          <w:sz w:val="24"/>
          <w:szCs w:val="24"/>
        </w:rPr>
        <w:t> </w:t>
      </w:r>
    </w:p>
    <w:p w:rsidR="00BB34FB" w:rsidRPr="00C20F99" w:rsidRDefault="00BB34FB" w:rsidP="00BB34FB">
      <w:pPr>
        <w:jc w:val="thaiDistribute"/>
        <w:rPr>
          <w:sz w:val="24"/>
          <w:szCs w:val="24"/>
        </w:rPr>
      </w:pPr>
      <w:r w:rsidRPr="00C20F99">
        <w:rPr>
          <w:sz w:val="24"/>
          <w:szCs w:val="24"/>
        </w:rPr>
        <w:t>_________________________________________________ на общую сумму __________ тенге.</w:t>
      </w:r>
    </w:p>
    <w:p w:rsidR="00BB34FB" w:rsidRPr="00C20F99" w:rsidRDefault="00BB34FB" w:rsidP="00BB34FB">
      <w:pPr>
        <w:ind w:left="284"/>
        <w:jc w:val="thaiDistribute"/>
      </w:pPr>
      <w:r w:rsidRPr="00C20F99">
        <w:t>(наименование и объем товаров, работ и услуг) (прописью)</w:t>
      </w:r>
    </w:p>
    <w:p w:rsidR="00BB34FB" w:rsidRPr="00C20F99" w:rsidRDefault="00BB34FB" w:rsidP="00BB34FB">
      <w:pPr>
        <w:ind w:firstLine="709"/>
        <w:jc w:val="thaiDistribute"/>
        <w:rPr>
          <w:sz w:val="24"/>
          <w:szCs w:val="24"/>
        </w:rPr>
      </w:pPr>
      <w:r w:rsidRPr="00C20F99">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B34FB" w:rsidRPr="00C20F99" w:rsidRDefault="00BB34FB" w:rsidP="00BB34FB">
      <w:pPr>
        <w:ind w:firstLine="709"/>
        <w:jc w:val="thaiDistribute"/>
        <w:rPr>
          <w:sz w:val="24"/>
          <w:szCs w:val="24"/>
        </w:rPr>
      </w:pPr>
      <w:r w:rsidRPr="00C20F99">
        <w:rPr>
          <w:sz w:val="24"/>
          <w:szCs w:val="24"/>
        </w:rPr>
        <w:t xml:space="preserve"> В связи с этим мы ___________________________________ настоящим берем на себя </w:t>
      </w:r>
    </w:p>
    <w:p w:rsidR="00BB34FB" w:rsidRPr="00C20F99" w:rsidRDefault="00BB34FB" w:rsidP="00BB34FB">
      <w:pPr>
        <w:ind w:firstLine="400"/>
        <w:jc w:val="thaiDistribute"/>
      </w:pPr>
      <w:r w:rsidRPr="00C20F99">
        <w:rPr>
          <w:sz w:val="24"/>
          <w:szCs w:val="24"/>
        </w:rPr>
        <w:t xml:space="preserve">                                    </w:t>
      </w:r>
      <w:r w:rsidRPr="00C20F99">
        <w:t>(наименование банка)</w:t>
      </w:r>
    </w:p>
    <w:p w:rsidR="00BB34FB" w:rsidRPr="00C20F99" w:rsidRDefault="00BB34FB" w:rsidP="00BB34FB">
      <w:pPr>
        <w:jc w:val="thaiDistribute"/>
        <w:rPr>
          <w:sz w:val="24"/>
          <w:szCs w:val="24"/>
        </w:rPr>
      </w:pPr>
      <w:r w:rsidRPr="00C20F99">
        <w:rPr>
          <w:sz w:val="24"/>
          <w:szCs w:val="24"/>
        </w:rPr>
        <w:t>безотзывное обязательство выплатить Вам по Вашему требованию сумму, равную</w:t>
      </w:r>
    </w:p>
    <w:p w:rsidR="00BB34FB" w:rsidRPr="00C20F99" w:rsidRDefault="00BB34FB" w:rsidP="00BB34FB">
      <w:pPr>
        <w:jc w:val="thaiDistribute"/>
        <w:rPr>
          <w:sz w:val="24"/>
          <w:szCs w:val="24"/>
        </w:rPr>
      </w:pPr>
      <w:r w:rsidRPr="00C20F99">
        <w:rPr>
          <w:sz w:val="24"/>
          <w:szCs w:val="24"/>
        </w:rPr>
        <w:t>________________________________________________________________________________</w:t>
      </w:r>
    </w:p>
    <w:p w:rsidR="00BB34FB" w:rsidRPr="00C20F99" w:rsidRDefault="00BB34FB" w:rsidP="00BB34FB">
      <w:pPr>
        <w:ind w:firstLine="400"/>
        <w:jc w:val="center"/>
      </w:pPr>
      <w:r w:rsidRPr="00C20F99">
        <w:t>(сумма в цифрах и прописью)</w:t>
      </w:r>
    </w:p>
    <w:p w:rsidR="00BB34FB" w:rsidRPr="00C20F99" w:rsidRDefault="00BB34FB" w:rsidP="00BB34FB">
      <w:pPr>
        <w:jc w:val="thaiDistribute"/>
        <w:rPr>
          <w:sz w:val="24"/>
          <w:szCs w:val="24"/>
        </w:rPr>
      </w:pPr>
      <w:r w:rsidRPr="00C20F99">
        <w:rPr>
          <w:sz w:val="24"/>
          <w:szCs w:val="24"/>
        </w:rPr>
        <w:t>по получению Вашего письменного требования на оплату, а также письменного подтверждения того, что Поставщик:</w:t>
      </w:r>
    </w:p>
    <w:p w:rsidR="00BB34FB" w:rsidRPr="00C20F99" w:rsidRDefault="00BB34FB" w:rsidP="00BB34FB">
      <w:pPr>
        <w:ind w:firstLine="709"/>
        <w:jc w:val="thaiDistribute"/>
        <w:rPr>
          <w:sz w:val="24"/>
          <w:szCs w:val="24"/>
        </w:rPr>
      </w:pPr>
      <w:r w:rsidRPr="00C20F99">
        <w:rPr>
          <w:sz w:val="24"/>
          <w:szCs w:val="24"/>
        </w:rPr>
        <w:t> 1) отозвал или изменил заявку на участие в тендере после истечения окончательного срока представления заявок на участие в тендере;</w:t>
      </w:r>
    </w:p>
    <w:p w:rsidR="00BB34FB" w:rsidRPr="00C20F99" w:rsidRDefault="00BB34FB" w:rsidP="00BB34FB">
      <w:pPr>
        <w:ind w:firstLine="709"/>
        <w:jc w:val="thaiDistribute"/>
        <w:rPr>
          <w:sz w:val="24"/>
          <w:szCs w:val="24"/>
        </w:rPr>
      </w:pPr>
      <w:r w:rsidRPr="00C20F99">
        <w:rPr>
          <w:sz w:val="24"/>
          <w:szCs w:val="24"/>
        </w:rPr>
        <w:t> 2) не подписал, в установленные сроки, договор о закупках;</w:t>
      </w:r>
    </w:p>
    <w:p w:rsidR="00BB34FB" w:rsidRPr="00C20F99" w:rsidRDefault="00BB34FB" w:rsidP="00BB34FB">
      <w:pPr>
        <w:ind w:firstLine="709"/>
        <w:jc w:val="thaiDistribute"/>
        <w:rPr>
          <w:sz w:val="24"/>
          <w:szCs w:val="24"/>
        </w:rPr>
      </w:pPr>
      <w:r w:rsidRPr="00C20F99">
        <w:rPr>
          <w:sz w:val="24"/>
          <w:szCs w:val="24"/>
        </w:rPr>
        <w:t> 3)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BB34FB" w:rsidRPr="00C20F99" w:rsidRDefault="00BB34FB" w:rsidP="00BB34FB">
      <w:pPr>
        <w:ind w:firstLine="709"/>
        <w:jc w:val="thaiDistribute"/>
        <w:rPr>
          <w:sz w:val="24"/>
          <w:szCs w:val="24"/>
        </w:rPr>
      </w:pPr>
      <w:proofErr w:type="gramStart"/>
      <w:r w:rsidRPr="00C20F99">
        <w:rPr>
          <w:sz w:val="24"/>
          <w:szCs w:val="24"/>
        </w:rPr>
        <w:t>Не внес обеспечение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предоплаты в размере не</w:t>
      </w:r>
      <w:proofErr w:type="gramEnd"/>
      <w:r w:rsidRPr="00C20F99">
        <w:rPr>
          <w:sz w:val="24"/>
          <w:szCs w:val="24"/>
        </w:rPr>
        <w:t xml:space="preserve"> менее 30% от суммы договора.)</w:t>
      </w:r>
    </w:p>
    <w:p w:rsidR="00BB34FB" w:rsidRPr="00C20F99" w:rsidRDefault="00BB34FB" w:rsidP="00BB34FB">
      <w:pPr>
        <w:ind w:firstLine="709"/>
        <w:jc w:val="thaiDistribute"/>
        <w:rPr>
          <w:sz w:val="24"/>
          <w:szCs w:val="24"/>
        </w:rPr>
      </w:pPr>
      <w:r w:rsidRPr="00C20F99">
        <w:rPr>
          <w:sz w:val="24"/>
          <w:szCs w:val="24"/>
        </w:rPr>
        <w:t xml:space="preserve">Данное гарантийное обязательство вступает </w:t>
      </w:r>
      <w:proofErr w:type="gramStart"/>
      <w:r w:rsidRPr="00C20F99">
        <w:rPr>
          <w:sz w:val="24"/>
          <w:szCs w:val="24"/>
        </w:rPr>
        <w:t>в силу со дня вскрытия конвертов с заявками на участие в тендере</w:t>
      </w:r>
      <w:proofErr w:type="gramEnd"/>
      <w:r w:rsidRPr="00C20F99">
        <w:rPr>
          <w:sz w:val="24"/>
          <w:szCs w:val="24"/>
        </w:rPr>
        <w:t>.</w:t>
      </w:r>
    </w:p>
    <w:p w:rsidR="00BB34FB" w:rsidRPr="00C20F99" w:rsidRDefault="00BB34FB" w:rsidP="00BB34FB">
      <w:pPr>
        <w:ind w:firstLine="709"/>
        <w:jc w:val="thaiDistribute"/>
        <w:rPr>
          <w:sz w:val="24"/>
          <w:szCs w:val="24"/>
        </w:rPr>
      </w:pPr>
      <w:proofErr w:type="gramStart"/>
      <w:r w:rsidRPr="00C20F99">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roofErr w:type="gramEnd"/>
    </w:p>
    <w:p w:rsidR="00BB34FB" w:rsidRDefault="00BB34FB" w:rsidP="00BB34FB">
      <w:pPr>
        <w:ind w:firstLine="709"/>
        <w:jc w:val="thaiDistribute"/>
        <w:rPr>
          <w:sz w:val="24"/>
          <w:szCs w:val="24"/>
        </w:rPr>
      </w:pPr>
      <w:r w:rsidRPr="00C20F99">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B34FB" w:rsidRDefault="00BB34FB" w:rsidP="00BB34FB">
      <w:pPr>
        <w:ind w:firstLine="709"/>
        <w:jc w:val="thaiDistribute"/>
        <w:rPr>
          <w:b/>
          <w:bCs/>
          <w:sz w:val="24"/>
          <w:szCs w:val="24"/>
        </w:rPr>
      </w:pPr>
    </w:p>
    <w:p w:rsidR="00BB34FB" w:rsidRDefault="00BB34FB" w:rsidP="00BB34FB">
      <w:pPr>
        <w:ind w:firstLine="709"/>
        <w:jc w:val="thaiDistribute"/>
        <w:rPr>
          <w:b/>
          <w:bCs/>
          <w:sz w:val="24"/>
          <w:szCs w:val="24"/>
        </w:rPr>
      </w:pPr>
    </w:p>
    <w:p w:rsidR="00BB34FB" w:rsidRPr="00A43E97" w:rsidRDefault="00BB34FB" w:rsidP="00BB34FB">
      <w:pPr>
        <w:ind w:firstLine="709"/>
        <w:jc w:val="thaiDistribute"/>
        <w:rPr>
          <w:sz w:val="24"/>
          <w:szCs w:val="24"/>
        </w:rPr>
      </w:pPr>
      <w:r w:rsidRPr="00C20F99">
        <w:rPr>
          <w:b/>
          <w:bCs/>
          <w:sz w:val="24"/>
          <w:szCs w:val="24"/>
        </w:rPr>
        <w:t>Подпись и печать гаранта</w:t>
      </w:r>
      <w:r>
        <w:rPr>
          <w:b/>
          <w:bCs/>
          <w:sz w:val="24"/>
          <w:szCs w:val="24"/>
        </w:rPr>
        <w:t xml:space="preserve">                                                                             </w:t>
      </w:r>
      <w:r w:rsidRPr="00C20F99">
        <w:rPr>
          <w:b/>
          <w:bCs/>
          <w:sz w:val="24"/>
          <w:szCs w:val="24"/>
        </w:rPr>
        <w:t>Дата и адрес</w:t>
      </w:r>
      <w:r>
        <w:rPr>
          <w:b/>
          <w:bCs/>
          <w:sz w:val="24"/>
          <w:szCs w:val="24"/>
        </w:rPr>
        <w:t xml:space="preserve"> </w:t>
      </w:r>
      <w:r w:rsidRPr="00C20F99">
        <w:rPr>
          <w:sz w:val="24"/>
          <w:szCs w:val="24"/>
        </w:rPr>
        <w:t> </w:t>
      </w:r>
      <w:bookmarkStart w:id="0" w:name="SUB2"/>
      <w:bookmarkEnd w:id="0"/>
    </w:p>
    <w:p w:rsidR="00BB34FB" w:rsidRPr="00BB34FB" w:rsidRDefault="00422CAA" w:rsidP="00BB34FB">
      <w:pPr>
        <w:ind w:firstLine="400"/>
        <w:jc w:val="right"/>
        <w:rPr>
          <w:bCs/>
        </w:rPr>
      </w:pPr>
      <w:bookmarkStart w:id="1" w:name="SUB5"/>
      <w:bookmarkEnd w:id="1"/>
      <w:r>
        <w:rPr>
          <w:bCs/>
        </w:rPr>
        <w:t>31</w:t>
      </w:r>
    </w:p>
    <w:p w:rsidR="00BB34FB" w:rsidRPr="00946F71" w:rsidRDefault="00BB34FB" w:rsidP="00BB34FB">
      <w:pPr>
        <w:ind w:left="5670"/>
        <w:rPr>
          <w:sz w:val="24"/>
          <w:szCs w:val="24"/>
        </w:rPr>
      </w:pPr>
      <w:r w:rsidRPr="00946F71">
        <w:rPr>
          <w:bCs/>
          <w:sz w:val="24"/>
          <w:szCs w:val="24"/>
        </w:rPr>
        <w:lastRenderedPageBreak/>
        <w:t xml:space="preserve">Приложение 2 </w:t>
      </w:r>
    </w:p>
    <w:p w:rsidR="00BB34FB" w:rsidRPr="00C20F99" w:rsidRDefault="00BB34FB" w:rsidP="00BB34FB">
      <w:pPr>
        <w:ind w:left="5670"/>
        <w:rPr>
          <w:b/>
          <w:bCs/>
          <w:sz w:val="28"/>
          <w:szCs w:val="28"/>
        </w:rPr>
      </w:pPr>
      <w:r w:rsidRPr="00C20F99">
        <w:rPr>
          <w:bCs/>
          <w:sz w:val="24"/>
          <w:szCs w:val="24"/>
        </w:rPr>
        <w:t xml:space="preserve">к </w:t>
      </w:r>
      <w:hyperlink r:id="rId8" w:history="1">
        <w:r w:rsidRPr="00C20F99">
          <w:rPr>
            <w:bCs/>
            <w:sz w:val="24"/>
            <w:szCs w:val="24"/>
          </w:rPr>
          <w:t>Тендерной документации</w:t>
        </w:r>
      </w:hyperlink>
    </w:p>
    <w:p w:rsidR="00BB34FB" w:rsidRPr="00C20F99" w:rsidRDefault="00BB34FB" w:rsidP="00BB34FB">
      <w:pPr>
        <w:ind w:left="5670"/>
        <w:rPr>
          <w:b/>
          <w:bCs/>
          <w:sz w:val="28"/>
          <w:szCs w:val="28"/>
        </w:rPr>
      </w:pPr>
      <w:r>
        <w:rPr>
          <w:sz w:val="24"/>
          <w:szCs w:val="24"/>
        </w:rPr>
        <w:t>по электронным закупкам товаров: автомобиль</w:t>
      </w:r>
    </w:p>
    <w:p w:rsidR="00BB34FB" w:rsidRPr="00C20F99" w:rsidRDefault="00BB34FB" w:rsidP="00BB34FB">
      <w:pPr>
        <w:jc w:val="right"/>
        <w:rPr>
          <w:bCs/>
          <w:sz w:val="24"/>
          <w:szCs w:val="24"/>
        </w:rPr>
      </w:pPr>
    </w:p>
    <w:p w:rsidR="00BB34FB" w:rsidRPr="00C20F99" w:rsidRDefault="00BB34FB" w:rsidP="00BB34FB">
      <w:pPr>
        <w:ind w:firstLine="5670"/>
        <w:rPr>
          <w:sz w:val="24"/>
          <w:szCs w:val="24"/>
        </w:rPr>
      </w:pPr>
      <w:proofErr w:type="gramStart"/>
      <w:r w:rsidRPr="00C20F99">
        <w:rPr>
          <w:sz w:val="24"/>
          <w:szCs w:val="24"/>
        </w:rPr>
        <w:t>Утверждены</w:t>
      </w:r>
      <w:proofErr w:type="gramEnd"/>
      <w:r w:rsidRPr="00C20F99">
        <w:rPr>
          <w:sz w:val="24"/>
          <w:szCs w:val="24"/>
        </w:rPr>
        <w:t xml:space="preserve"> решением</w:t>
      </w:r>
    </w:p>
    <w:p w:rsidR="00BB34FB" w:rsidRPr="00C20F99" w:rsidRDefault="00BB34FB" w:rsidP="00BB34FB">
      <w:pPr>
        <w:ind w:firstLine="5670"/>
        <w:rPr>
          <w:sz w:val="24"/>
          <w:szCs w:val="24"/>
        </w:rPr>
      </w:pPr>
      <w:r w:rsidRPr="00C20F99">
        <w:rPr>
          <w:sz w:val="24"/>
          <w:szCs w:val="24"/>
        </w:rPr>
        <w:t>Правления АО «</w:t>
      </w:r>
      <w:proofErr w:type="spellStart"/>
      <w:r w:rsidRPr="00C20F99">
        <w:rPr>
          <w:sz w:val="24"/>
          <w:szCs w:val="24"/>
        </w:rPr>
        <w:t>Самрук-Казына</w:t>
      </w:r>
      <w:proofErr w:type="spellEnd"/>
      <w:r w:rsidRPr="00C20F99">
        <w:rPr>
          <w:sz w:val="24"/>
          <w:szCs w:val="24"/>
        </w:rPr>
        <w:t>»</w:t>
      </w:r>
    </w:p>
    <w:p w:rsidR="00BB34FB" w:rsidRPr="00C20F99" w:rsidRDefault="00BB34FB" w:rsidP="00BB34FB">
      <w:pPr>
        <w:ind w:firstLine="5670"/>
        <w:rPr>
          <w:sz w:val="24"/>
          <w:szCs w:val="24"/>
        </w:rPr>
      </w:pPr>
    </w:p>
    <w:p w:rsidR="00BB34FB" w:rsidRPr="00C20F99" w:rsidRDefault="00BB34FB" w:rsidP="00BB34FB">
      <w:pPr>
        <w:ind w:firstLine="5670"/>
        <w:rPr>
          <w:sz w:val="24"/>
          <w:szCs w:val="24"/>
        </w:rPr>
      </w:pPr>
      <w:r w:rsidRPr="00C20F99">
        <w:rPr>
          <w:sz w:val="24"/>
          <w:szCs w:val="24"/>
        </w:rPr>
        <w:t>Приложение к Протоколу</w:t>
      </w:r>
    </w:p>
    <w:p w:rsidR="00BB34FB" w:rsidRPr="00C20F99" w:rsidRDefault="00BB34FB" w:rsidP="00BB34FB">
      <w:pPr>
        <w:ind w:firstLine="5670"/>
        <w:rPr>
          <w:sz w:val="24"/>
          <w:szCs w:val="24"/>
        </w:rPr>
      </w:pPr>
      <w:r w:rsidRPr="00C20F99">
        <w:rPr>
          <w:sz w:val="24"/>
          <w:szCs w:val="24"/>
        </w:rPr>
        <w:t>Заседания Правления</w:t>
      </w:r>
    </w:p>
    <w:p w:rsidR="00BB34FB" w:rsidRPr="00C20F99" w:rsidRDefault="00BB34FB" w:rsidP="00BB34FB">
      <w:pPr>
        <w:ind w:firstLine="5670"/>
        <w:rPr>
          <w:sz w:val="24"/>
          <w:szCs w:val="24"/>
        </w:rPr>
      </w:pPr>
      <w:r w:rsidRPr="00C20F99">
        <w:rPr>
          <w:sz w:val="24"/>
          <w:szCs w:val="24"/>
        </w:rPr>
        <w:t>АО «</w:t>
      </w:r>
      <w:proofErr w:type="spellStart"/>
      <w:r w:rsidRPr="00C20F99">
        <w:rPr>
          <w:sz w:val="24"/>
          <w:szCs w:val="24"/>
        </w:rPr>
        <w:t>Самрук-Казына</w:t>
      </w:r>
      <w:proofErr w:type="spellEnd"/>
      <w:r w:rsidRPr="00C20F99">
        <w:rPr>
          <w:sz w:val="24"/>
          <w:szCs w:val="24"/>
        </w:rPr>
        <w:t>»</w:t>
      </w:r>
    </w:p>
    <w:p w:rsidR="00BB34FB" w:rsidRPr="00C20F99" w:rsidRDefault="00BB34FB" w:rsidP="00BB34FB">
      <w:pPr>
        <w:ind w:firstLine="5670"/>
        <w:rPr>
          <w:sz w:val="24"/>
          <w:szCs w:val="24"/>
        </w:rPr>
      </w:pPr>
      <w:r w:rsidRPr="00C20F99">
        <w:rPr>
          <w:sz w:val="24"/>
          <w:szCs w:val="24"/>
        </w:rPr>
        <w:t>от 18 апреля 2016 года, №12/16</w:t>
      </w:r>
    </w:p>
    <w:p w:rsidR="00BB34FB" w:rsidRPr="00C20F99" w:rsidRDefault="00BB34FB" w:rsidP="00BB34FB">
      <w:pPr>
        <w:jc w:val="center"/>
        <w:rPr>
          <w:b/>
          <w:sz w:val="24"/>
          <w:szCs w:val="24"/>
        </w:rPr>
      </w:pPr>
    </w:p>
    <w:p w:rsidR="00BB34FB" w:rsidRPr="00C20F99" w:rsidRDefault="00BB34FB" w:rsidP="00BB34FB">
      <w:pPr>
        <w:jc w:val="center"/>
        <w:rPr>
          <w:b/>
          <w:sz w:val="24"/>
          <w:szCs w:val="24"/>
        </w:rPr>
      </w:pPr>
      <w:r w:rsidRPr="00C20F99">
        <w:rPr>
          <w:b/>
          <w:sz w:val="24"/>
          <w:szCs w:val="24"/>
        </w:rPr>
        <w:t>Правила</w:t>
      </w:r>
    </w:p>
    <w:p w:rsidR="00BB34FB" w:rsidRPr="00C20F99" w:rsidRDefault="00BB34FB" w:rsidP="00BB34FB">
      <w:pPr>
        <w:jc w:val="center"/>
        <w:rPr>
          <w:b/>
          <w:sz w:val="24"/>
          <w:szCs w:val="24"/>
        </w:rPr>
      </w:pPr>
      <w:r w:rsidRPr="00C20F99">
        <w:rPr>
          <w:b/>
          <w:sz w:val="24"/>
          <w:szCs w:val="24"/>
        </w:rPr>
        <w:t xml:space="preserve">Формирования, ведения и утверждения Перечня </w:t>
      </w:r>
      <w:proofErr w:type="gramStart"/>
      <w:r w:rsidRPr="00C20F99">
        <w:rPr>
          <w:b/>
          <w:sz w:val="24"/>
          <w:szCs w:val="24"/>
        </w:rPr>
        <w:t>ненадежных</w:t>
      </w:r>
      <w:proofErr w:type="gramEnd"/>
    </w:p>
    <w:p w:rsidR="00BB34FB" w:rsidRPr="00C20F99" w:rsidRDefault="00BB34FB" w:rsidP="00BB34FB">
      <w:pPr>
        <w:jc w:val="center"/>
        <w:rPr>
          <w:b/>
          <w:sz w:val="24"/>
          <w:szCs w:val="24"/>
        </w:rPr>
      </w:pPr>
      <w:r w:rsidRPr="00C20F99">
        <w:rPr>
          <w:b/>
          <w:sz w:val="24"/>
          <w:szCs w:val="24"/>
        </w:rPr>
        <w:t>потенциальных (поставщиков) Холдинга</w:t>
      </w:r>
    </w:p>
    <w:p w:rsidR="00BB34FB" w:rsidRPr="00C20F99" w:rsidRDefault="00BB34FB" w:rsidP="00BB34FB">
      <w:pPr>
        <w:jc w:val="center"/>
        <w:rPr>
          <w:sz w:val="24"/>
          <w:szCs w:val="24"/>
        </w:rPr>
      </w:pPr>
    </w:p>
    <w:p w:rsidR="00BB34FB" w:rsidRPr="00C20F99" w:rsidRDefault="00BB34FB" w:rsidP="00BB34FB">
      <w:pPr>
        <w:ind w:left="360"/>
        <w:jc w:val="center"/>
        <w:rPr>
          <w:b/>
          <w:sz w:val="24"/>
          <w:szCs w:val="24"/>
        </w:rPr>
      </w:pPr>
      <w:r w:rsidRPr="00C20F99">
        <w:rPr>
          <w:b/>
          <w:sz w:val="24"/>
          <w:szCs w:val="24"/>
        </w:rPr>
        <w:t>1. Общие положения</w:t>
      </w:r>
    </w:p>
    <w:p w:rsidR="00BB34FB" w:rsidRPr="00C20F99" w:rsidRDefault="00BB34FB" w:rsidP="00BB34FB">
      <w:pPr>
        <w:pStyle w:val="a4"/>
        <w:widowControl/>
        <w:adjustRightInd/>
        <w:spacing w:line="240" w:lineRule="auto"/>
        <w:ind w:left="0" w:firstLine="709"/>
        <w:contextualSpacing/>
        <w:rPr>
          <w:sz w:val="24"/>
          <w:szCs w:val="24"/>
          <w:lang w:val="kk-KZ"/>
        </w:rPr>
      </w:pPr>
      <w:r w:rsidRPr="00C20F99">
        <w:rPr>
          <w:sz w:val="24"/>
          <w:szCs w:val="24"/>
        </w:rPr>
        <w:t>1. Настоящие Правила формирования, ведении и утверждения Перечня ненадежных потенциальных поставщиков (поставщиков) Холдинга (далее - Правила)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C20F99">
        <w:rPr>
          <w:sz w:val="24"/>
          <w:szCs w:val="24"/>
        </w:rPr>
        <w:t>Самру</w:t>
      </w:r>
      <w:proofErr w:type="gramStart"/>
      <w:r w:rsidRPr="00C20F99">
        <w:rPr>
          <w:sz w:val="24"/>
          <w:szCs w:val="24"/>
        </w:rPr>
        <w:t>к</w:t>
      </w:r>
      <w:proofErr w:type="spellEnd"/>
      <w:r w:rsidRPr="00C20F99">
        <w:rPr>
          <w:sz w:val="24"/>
          <w:szCs w:val="24"/>
        </w:rPr>
        <w:t>-</w:t>
      </w:r>
      <w:proofErr w:type="gramEnd"/>
      <w:r w:rsidRPr="00C20F99">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C20F99">
        <w:rPr>
          <w:sz w:val="24"/>
          <w:szCs w:val="24"/>
        </w:rPr>
        <w:t>Самрук</w:t>
      </w:r>
      <w:proofErr w:type="spellEnd"/>
      <w:r w:rsidRPr="00C20F99">
        <w:rPr>
          <w:sz w:val="24"/>
          <w:szCs w:val="24"/>
        </w:rPr>
        <w:t>-</w:t>
      </w:r>
      <w:r w:rsidRPr="00C20F99">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C20F99">
        <w:rPr>
          <w:sz w:val="24"/>
          <w:szCs w:val="24"/>
        </w:rPr>
        <w:t>Самру</w:t>
      </w:r>
      <w:proofErr w:type="gramStart"/>
      <w:r w:rsidRPr="00C20F99">
        <w:rPr>
          <w:sz w:val="24"/>
          <w:szCs w:val="24"/>
        </w:rPr>
        <w:t>к</w:t>
      </w:r>
      <w:proofErr w:type="spellEnd"/>
      <w:r w:rsidRPr="00C20F99">
        <w:rPr>
          <w:sz w:val="24"/>
          <w:szCs w:val="24"/>
        </w:rPr>
        <w:t>-</w:t>
      </w:r>
      <w:proofErr w:type="gramEnd"/>
      <w:r w:rsidRPr="00C20F99">
        <w:rPr>
          <w:sz w:val="24"/>
          <w:szCs w:val="24"/>
          <w:lang w:val="kk-KZ"/>
        </w:rPr>
        <w:t>Қазына» от 28 января 2016 года № 126 (далее - Правила закупок).</w:t>
      </w:r>
    </w:p>
    <w:p w:rsidR="00BB34FB" w:rsidRPr="00C20F99" w:rsidRDefault="00BB34FB" w:rsidP="00BB34FB">
      <w:pPr>
        <w:ind w:firstLine="709"/>
        <w:contextualSpacing/>
        <w:jc w:val="both"/>
        <w:rPr>
          <w:sz w:val="24"/>
          <w:szCs w:val="24"/>
          <w:lang w:val="kk-KZ"/>
        </w:rPr>
      </w:pPr>
      <w:r w:rsidRPr="00C20F99">
        <w:rPr>
          <w:sz w:val="24"/>
          <w:szCs w:val="24"/>
          <w:lang w:val="kk-KZ"/>
        </w:rPr>
        <w:t xml:space="preserve">2. Настоящие правила определяют порядок формирования, ведения и утверждения Перечня ненадежных потенциальных поставщиков </w:t>
      </w:r>
      <w:r w:rsidRPr="00C20F99">
        <w:rPr>
          <w:sz w:val="24"/>
          <w:szCs w:val="24"/>
        </w:rPr>
        <w:t>(поставщиков) Холдинга, в сфере осуществления закупок товаров, работ и услуг</w:t>
      </w:r>
      <w:r w:rsidRPr="00C20F99">
        <w:rPr>
          <w:sz w:val="24"/>
          <w:szCs w:val="24"/>
          <w:lang w:val="kk-KZ"/>
        </w:rPr>
        <w:t xml:space="preserve"> организациями, входящими в Холдинг.</w:t>
      </w:r>
    </w:p>
    <w:p w:rsidR="00BB34FB" w:rsidRPr="00C20F99" w:rsidRDefault="00BB34FB" w:rsidP="00BB34FB">
      <w:pPr>
        <w:ind w:firstLine="709"/>
        <w:contextualSpacing/>
        <w:jc w:val="both"/>
        <w:rPr>
          <w:sz w:val="24"/>
          <w:szCs w:val="24"/>
          <w:lang w:val="kk-KZ"/>
        </w:rPr>
      </w:pPr>
      <w:r w:rsidRPr="00C20F99">
        <w:rPr>
          <w:sz w:val="24"/>
          <w:szCs w:val="24"/>
        </w:rPr>
        <w:t>3. 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B34FB" w:rsidRPr="00C20F99" w:rsidRDefault="00BB34FB" w:rsidP="00BB34FB">
      <w:pPr>
        <w:ind w:firstLine="709"/>
        <w:contextualSpacing/>
        <w:rPr>
          <w:sz w:val="24"/>
          <w:szCs w:val="24"/>
          <w:lang w:val="kk-KZ"/>
        </w:rPr>
      </w:pPr>
      <w:r w:rsidRPr="00C20F99">
        <w:rPr>
          <w:sz w:val="24"/>
          <w:szCs w:val="24"/>
          <w:lang w:val="kk-KZ"/>
        </w:rPr>
        <w:t>4. В настоящих Правилах используются следующие основные понятия:</w:t>
      </w:r>
    </w:p>
    <w:p w:rsidR="00BB34FB" w:rsidRPr="00C20F99" w:rsidRDefault="00BB34FB" w:rsidP="00BB34FB">
      <w:pPr>
        <w:ind w:firstLine="709"/>
        <w:jc w:val="both"/>
        <w:rPr>
          <w:sz w:val="24"/>
          <w:szCs w:val="24"/>
          <w:lang w:val="kk-KZ"/>
        </w:rPr>
      </w:pPr>
      <w:r w:rsidRPr="00C20F99">
        <w:rPr>
          <w:b/>
          <w:sz w:val="24"/>
          <w:szCs w:val="24"/>
          <w:lang w:val="kk-KZ"/>
        </w:rPr>
        <w:t>договор о закупках</w:t>
      </w:r>
      <w:r w:rsidRPr="00C20F99">
        <w:rPr>
          <w:sz w:val="24"/>
          <w:szCs w:val="24"/>
          <w:lang w:val="kk-KZ"/>
        </w:rPr>
        <w:t xml:space="preserve"> – гражданско-правовой договор, заключенный между заказчикоми поставщиком;</w:t>
      </w:r>
    </w:p>
    <w:p w:rsidR="00BB34FB" w:rsidRPr="00C20F99" w:rsidRDefault="00BB34FB" w:rsidP="00BB34FB">
      <w:pPr>
        <w:ind w:firstLine="709"/>
        <w:jc w:val="both"/>
        <w:rPr>
          <w:sz w:val="24"/>
          <w:szCs w:val="24"/>
        </w:rPr>
      </w:pPr>
      <w:r w:rsidRPr="00C20F99">
        <w:rPr>
          <w:b/>
          <w:sz w:val="24"/>
          <w:szCs w:val="24"/>
          <w:lang w:val="kk-KZ"/>
        </w:rPr>
        <w:t xml:space="preserve">Заказчик </w:t>
      </w:r>
      <w:r w:rsidRPr="00C20F99">
        <w:rPr>
          <w:sz w:val="24"/>
          <w:szCs w:val="24"/>
          <w:lang w:val="kk-KZ"/>
        </w:rPr>
        <w:t xml:space="preserve">– Фонд или организация, входящая в </w:t>
      </w:r>
      <w:r w:rsidRPr="00C20F99">
        <w:rPr>
          <w:sz w:val="24"/>
          <w:szCs w:val="24"/>
        </w:rPr>
        <w:t>Холдинг;</w:t>
      </w:r>
    </w:p>
    <w:p w:rsidR="00BB34FB" w:rsidRPr="00C20F99" w:rsidRDefault="00BB34FB" w:rsidP="00BB34FB">
      <w:pPr>
        <w:ind w:firstLine="709"/>
        <w:jc w:val="both"/>
        <w:rPr>
          <w:sz w:val="24"/>
          <w:szCs w:val="24"/>
        </w:rPr>
      </w:pPr>
      <w:r w:rsidRPr="00C20F99">
        <w:rPr>
          <w:b/>
          <w:sz w:val="24"/>
          <w:szCs w:val="24"/>
        </w:rPr>
        <w:t xml:space="preserve">Перечень ненадежных </w:t>
      </w:r>
      <w:r w:rsidRPr="00C20F99">
        <w:rPr>
          <w:b/>
          <w:sz w:val="24"/>
          <w:szCs w:val="24"/>
          <w:lang w:val="kk-KZ"/>
        </w:rPr>
        <w:t xml:space="preserve">потенциальных поставщиков </w:t>
      </w:r>
      <w:r w:rsidRPr="00C20F99">
        <w:rPr>
          <w:b/>
          <w:sz w:val="24"/>
          <w:szCs w:val="24"/>
        </w:rPr>
        <w:t xml:space="preserve">(поставщиков) Холдинга – </w:t>
      </w:r>
      <w:r w:rsidRPr="00C20F99">
        <w:rPr>
          <w:sz w:val="24"/>
          <w:szCs w:val="24"/>
        </w:rPr>
        <w:t>систематизированные сведения о ненадежных потенциальных поставщиках (поставщиках);</w:t>
      </w:r>
    </w:p>
    <w:p w:rsidR="00BB34FB" w:rsidRPr="00C20F99" w:rsidRDefault="00BB34FB" w:rsidP="00BB34FB">
      <w:pPr>
        <w:ind w:firstLine="709"/>
        <w:jc w:val="both"/>
        <w:rPr>
          <w:sz w:val="24"/>
          <w:szCs w:val="24"/>
          <w:lang w:val="kk-KZ"/>
        </w:rPr>
      </w:pPr>
      <w:r w:rsidRPr="00C20F99">
        <w:rPr>
          <w:b/>
          <w:sz w:val="24"/>
          <w:szCs w:val="24"/>
        </w:rPr>
        <w:t>Потенциальный поставщик</w:t>
      </w:r>
      <w:r w:rsidRPr="00C20F99">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B34FB" w:rsidRPr="00C20F99" w:rsidRDefault="00BB34FB" w:rsidP="00BB34FB">
      <w:pPr>
        <w:jc w:val="both"/>
        <w:rPr>
          <w:sz w:val="24"/>
          <w:szCs w:val="24"/>
        </w:rPr>
      </w:pPr>
      <w:r w:rsidRPr="00C20F99">
        <w:rPr>
          <w:sz w:val="24"/>
          <w:szCs w:val="24"/>
        </w:rPr>
        <w:t>объединение юридических лиц (консорциум), претендующее на заключение договора о закупках;</w:t>
      </w:r>
    </w:p>
    <w:p w:rsidR="00BB34FB" w:rsidRPr="00C20F99" w:rsidRDefault="00BB34FB" w:rsidP="00BB34FB">
      <w:pPr>
        <w:ind w:firstLine="709"/>
        <w:jc w:val="both"/>
        <w:rPr>
          <w:sz w:val="24"/>
          <w:szCs w:val="24"/>
        </w:rPr>
      </w:pPr>
      <w:r w:rsidRPr="00C20F99">
        <w:rPr>
          <w:b/>
          <w:sz w:val="24"/>
          <w:szCs w:val="24"/>
        </w:rPr>
        <w:t xml:space="preserve">Поставщик – </w:t>
      </w:r>
      <w:r w:rsidRPr="00C20F99">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BB34FB" w:rsidRPr="00C20F99" w:rsidRDefault="00BB34FB" w:rsidP="00BB34FB">
      <w:pPr>
        <w:ind w:firstLine="708"/>
        <w:jc w:val="both"/>
        <w:rPr>
          <w:sz w:val="24"/>
          <w:szCs w:val="24"/>
        </w:rPr>
      </w:pPr>
      <w:r w:rsidRPr="00C20F99">
        <w:rPr>
          <w:b/>
          <w:sz w:val="24"/>
          <w:szCs w:val="24"/>
        </w:rPr>
        <w:t>Уполномоченный орган –</w:t>
      </w:r>
      <w:r w:rsidRPr="00C20F99">
        <w:rPr>
          <w:sz w:val="24"/>
          <w:szCs w:val="24"/>
        </w:rPr>
        <w:t xml:space="preserve"> уполномоченный орган по вопросам закупок в лице дочерней организации, определенной Правлением Фонда;</w:t>
      </w:r>
    </w:p>
    <w:p w:rsidR="00BB34FB" w:rsidRPr="00C20F99" w:rsidRDefault="00BB34FB" w:rsidP="00BB34FB">
      <w:pPr>
        <w:jc w:val="both"/>
        <w:rPr>
          <w:sz w:val="24"/>
          <w:szCs w:val="24"/>
          <w:lang w:val="kk-KZ"/>
        </w:rPr>
      </w:pPr>
      <w:r w:rsidRPr="00C20F99">
        <w:rPr>
          <w:b/>
          <w:sz w:val="24"/>
          <w:szCs w:val="24"/>
        </w:rPr>
        <w:t xml:space="preserve">            Фонд -</w:t>
      </w:r>
      <w:r w:rsidRPr="00C20F99">
        <w:rPr>
          <w:sz w:val="24"/>
          <w:szCs w:val="24"/>
        </w:rPr>
        <w:t xml:space="preserve"> </w:t>
      </w:r>
      <w:r w:rsidRPr="00C20F99">
        <w:rPr>
          <w:sz w:val="24"/>
          <w:szCs w:val="24"/>
          <w:lang w:val="kk-KZ"/>
        </w:rPr>
        <w:t>АО «</w:t>
      </w:r>
      <w:proofErr w:type="spellStart"/>
      <w:r w:rsidRPr="00C20F99">
        <w:rPr>
          <w:sz w:val="24"/>
          <w:szCs w:val="24"/>
        </w:rPr>
        <w:t>Самру</w:t>
      </w:r>
      <w:proofErr w:type="gramStart"/>
      <w:r w:rsidRPr="00C20F99">
        <w:rPr>
          <w:sz w:val="24"/>
          <w:szCs w:val="24"/>
        </w:rPr>
        <w:t>к</w:t>
      </w:r>
      <w:proofErr w:type="spellEnd"/>
      <w:r w:rsidRPr="00C20F99">
        <w:rPr>
          <w:sz w:val="24"/>
          <w:szCs w:val="24"/>
        </w:rPr>
        <w:t>-</w:t>
      </w:r>
      <w:proofErr w:type="gramEnd"/>
      <w:r w:rsidRPr="00C20F99">
        <w:rPr>
          <w:sz w:val="24"/>
          <w:szCs w:val="24"/>
          <w:lang w:val="kk-KZ"/>
        </w:rPr>
        <w:t>Қазына»;</w:t>
      </w:r>
    </w:p>
    <w:p w:rsidR="00BB34FB" w:rsidRPr="00C20F99" w:rsidRDefault="00BB34FB" w:rsidP="00BB34FB">
      <w:pPr>
        <w:jc w:val="both"/>
        <w:rPr>
          <w:sz w:val="24"/>
          <w:szCs w:val="24"/>
          <w:lang w:val="kk-KZ"/>
        </w:rPr>
      </w:pPr>
      <w:r w:rsidRPr="00C20F99">
        <w:rPr>
          <w:sz w:val="24"/>
          <w:szCs w:val="24"/>
          <w:lang w:val="kk-KZ"/>
        </w:rPr>
        <w:t xml:space="preserve">            </w:t>
      </w:r>
      <w:r w:rsidRPr="00C20F99">
        <w:rPr>
          <w:b/>
          <w:sz w:val="24"/>
          <w:szCs w:val="24"/>
          <w:lang w:val="kk-KZ"/>
        </w:rPr>
        <w:t xml:space="preserve">Холлдинг </w:t>
      </w:r>
      <w:r w:rsidRPr="00C20F99">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B34FB" w:rsidRPr="00C20F99" w:rsidRDefault="00BB34FB" w:rsidP="00BB34FB">
      <w:pPr>
        <w:jc w:val="both"/>
        <w:rPr>
          <w:sz w:val="24"/>
          <w:szCs w:val="24"/>
          <w:lang w:val="kk-KZ"/>
        </w:rPr>
      </w:pPr>
      <w:r w:rsidRPr="00C20F99">
        <w:rPr>
          <w:sz w:val="24"/>
          <w:szCs w:val="24"/>
          <w:lang w:val="kk-KZ"/>
        </w:rPr>
        <w:t xml:space="preserve">            </w:t>
      </w:r>
      <w:r w:rsidRPr="00C20F99">
        <w:rPr>
          <w:b/>
          <w:sz w:val="24"/>
          <w:szCs w:val="24"/>
          <w:lang w:val="kk-KZ"/>
        </w:rPr>
        <w:t>косвенная принадлежность</w:t>
      </w:r>
      <w:r w:rsidRPr="00C20F99">
        <w:rPr>
          <w:sz w:val="24"/>
          <w:szCs w:val="24"/>
          <w:lang w:val="kk-KZ"/>
        </w:rPr>
        <w:t xml:space="preserve">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B34FB" w:rsidRDefault="00BB34FB" w:rsidP="00BB34FB">
      <w:pPr>
        <w:tabs>
          <w:tab w:val="left" w:pos="0"/>
          <w:tab w:val="left" w:pos="993"/>
        </w:tabs>
        <w:ind w:firstLine="709"/>
        <w:jc w:val="right"/>
      </w:pPr>
    </w:p>
    <w:p w:rsidR="00BB34FB" w:rsidRDefault="00BB34FB" w:rsidP="00BB34FB">
      <w:pPr>
        <w:tabs>
          <w:tab w:val="left" w:pos="0"/>
          <w:tab w:val="left" w:pos="993"/>
        </w:tabs>
        <w:ind w:firstLine="709"/>
        <w:jc w:val="right"/>
      </w:pPr>
    </w:p>
    <w:p w:rsidR="00BB34FB" w:rsidRPr="00BB34FB" w:rsidRDefault="00422CAA" w:rsidP="00BB34FB">
      <w:pPr>
        <w:tabs>
          <w:tab w:val="left" w:pos="0"/>
          <w:tab w:val="left" w:pos="993"/>
        </w:tabs>
        <w:ind w:firstLine="709"/>
        <w:jc w:val="right"/>
      </w:pPr>
      <w:r>
        <w:t>32</w:t>
      </w:r>
    </w:p>
    <w:p w:rsidR="00BB34FB" w:rsidRPr="00C20F99" w:rsidRDefault="00BB34FB" w:rsidP="00BB34FB">
      <w:pPr>
        <w:tabs>
          <w:tab w:val="left" w:pos="0"/>
          <w:tab w:val="left" w:pos="993"/>
        </w:tabs>
        <w:ind w:firstLine="709"/>
        <w:jc w:val="both"/>
        <w:rPr>
          <w:b/>
          <w:sz w:val="24"/>
          <w:szCs w:val="24"/>
        </w:rPr>
      </w:pPr>
      <w:r w:rsidRPr="00C20F99">
        <w:rPr>
          <w:b/>
          <w:sz w:val="24"/>
          <w:szCs w:val="24"/>
        </w:rPr>
        <w:lastRenderedPageBreak/>
        <w:t>официальный курс национальной валюты Республики Казахстан</w:t>
      </w:r>
      <w:r w:rsidRPr="00C20F99">
        <w:rPr>
          <w:sz w:val="24"/>
          <w:szCs w:val="24"/>
        </w:rPr>
        <w:t xml:space="preserve"> – официальный курс, установленный Национальным Банком Республики Казахстан, на основе средневзвешенного биржевого курса национальной валюты к иностранным валютам, сложившимся на утренней (основной) сессии фондовой биржи за предыдущий рабочий день;</w:t>
      </w:r>
    </w:p>
    <w:p w:rsidR="00BB34FB" w:rsidRPr="00C20F99" w:rsidRDefault="00BB34FB" w:rsidP="00BB34FB">
      <w:pPr>
        <w:tabs>
          <w:tab w:val="left" w:pos="0"/>
        </w:tabs>
        <w:ind w:firstLine="709"/>
        <w:jc w:val="both"/>
        <w:rPr>
          <w:sz w:val="24"/>
          <w:szCs w:val="24"/>
        </w:rPr>
      </w:pPr>
      <w:r w:rsidRPr="00C20F99">
        <w:rPr>
          <w:b/>
          <w:bCs/>
          <w:sz w:val="24"/>
          <w:szCs w:val="24"/>
        </w:rPr>
        <w:t xml:space="preserve">значительное снижение курса национальной валюты Республики Казахстан </w:t>
      </w:r>
      <w:r w:rsidRPr="00C20F99">
        <w:rPr>
          <w:bCs/>
          <w:sz w:val="24"/>
          <w:szCs w:val="24"/>
        </w:rPr>
        <w:t>– снижение курса национальной валюты Республики Казахстан по отношению к иностранным валютам на 20 (двадцать) и более процентов</w:t>
      </w:r>
      <w:r w:rsidRPr="00C20F99">
        <w:rPr>
          <w:sz w:val="24"/>
          <w:szCs w:val="24"/>
        </w:rPr>
        <w:t>.</w:t>
      </w:r>
    </w:p>
    <w:p w:rsidR="00BB34FB" w:rsidRPr="00C20F99" w:rsidRDefault="00BB34FB" w:rsidP="00BB34FB">
      <w:pPr>
        <w:tabs>
          <w:tab w:val="left" w:pos="0"/>
        </w:tabs>
        <w:ind w:firstLine="709"/>
        <w:jc w:val="both"/>
        <w:rPr>
          <w:sz w:val="24"/>
          <w:szCs w:val="24"/>
        </w:rPr>
      </w:pPr>
      <w:r w:rsidRPr="00C20F99">
        <w:rPr>
          <w:sz w:val="24"/>
          <w:szCs w:val="24"/>
        </w:rPr>
        <w:t>Определение значительного снижения курса национальной валюты Республики Казахстан осуществляется на основании следующей формулы:</w:t>
      </w:r>
    </w:p>
    <w:p w:rsidR="00BB34FB" w:rsidRPr="00C20F99" w:rsidRDefault="00BB34FB" w:rsidP="00BB34FB">
      <w:pPr>
        <w:tabs>
          <w:tab w:val="left" w:pos="0"/>
        </w:tabs>
        <w:ind w:firstLine="709"/>
        <w:jc w:val="both"/>
        <w:rPr>
          <w:sz w:val="24"/>
          <w:szCs w:val="24"/>
        </w:rPr>
      </w:pPr>
      <w:r w:rsidRPr="00C20F99">
        <w:rPr>
          <w:sz w:val="24"/>
          <w:szCs w:val="24"/>
        </w:rPr>
        <w:t>[(</w:t>
      </w:r>
      <w:r w:rsidRPr="00C20F99">
        <w:rPr>
          <w:sz w:val="24"/>
          <w:szCs w:val="24"/>
          <w:lang w:val="en-US"/>
        </w:rPr>
        <w:t>R</w:t>
      </w:r>
      <w:r w:rsidRPr="00C20F99">
        <w:rPr>
          <w:sz w:val="24"/>
          <w:szCs w:val="24"/>
          <w:vertAlign w:val="subscript"/>
        </w:rPr>
        <w:t>1</w:t>
      </w:r>
      <w:r w:rsidRPr="00C20F99">
        <w:rPr>
          <w:sz w:val="24"/>
          <w:szCs w:val="24"/>
        </w:rPr>
        <w:t>-</w:t>
      </w:r>
      <w:r w:rsidRPr="00C20F99">
        <w:rPr>
          <w:sz w:val="24"/>
          <w:szCs w:val="24"/>
          <w:lang w:val="en-US"/>
        </w:rPr>
        <w:t>R</w:t>
      </w:r>
      <w:r w:rsidRPr="00C20F99">
        <w:rPr>
          <w:sz w:val="24"/>
          <w:szCs w:val="24"/>
          <w:vertAlign w:val="subscript"/>
        </w:rPr>
        <w:t>0</w:t>
      </w:r>
      <w:r w:rsidRPr="00C20F99">
        <w:rPr>
          <w:sz w:val="24"/>
          <w:szCs w:val="24"/>
        </w:rPr>
        <w:t>)/</w:t>
      </w:r>
      <w:r w:rsidRPr="00C20F99">
        <w:rPr>
          <w:sz w:val="24"/>
          <w:szCs w:val="24"/>
          <w:lang w:val="en-US"/>
        </w:rPr>
        <w:t>R</w:t>
      </w:r>
      <w:r w:rsidRPr="00C20F99">
        <w:rPr>
          <w:sz w:val="24"/>
          <w:szCs w:val="24"/>
          <w:vertAlign w:val="subscript"/>
        </w:rPr>
        <w:t>0</w:t>
      </w:r>
      <w:r w:rsidRPr="00C20F99">
        <w:rPr>
          <w:sz w:val="24"/>
          <w:szCs w:val="24"/>
        </w:rPr>
        <w:t xml:space="preserve">] </w:t>
      </w:r>
      <w:r w:rsidRPr="00C20F99">
        <w:rPr>
          <w:sz w:val="24"/>
          <w:szCs w:val="24"/>
          <w:lang w:val="en-US"/>
        </w:rPr>
        <w:t>x</w:t>
      </w:r>
      <w:r w:rsidRPr="00C20F99">
        <w:rPr>
          <w:sz w:val="24"/>
          <w:szCs w:val="24"/>
        </w:rPr>
        <w:t xml:space="preserve"> 100, где</w:t>
      </w:r>
    </w:p>
    <w:p w:rsidR="00BB34FB" w:rsidRPr="00C20F99" w:rsidRDefault="00BB34FB" w:rsidP="00BB34FB">
      <w:pPr>
        <w:tabs>
          <w:tab w:val="left" w:pos="0"/>
        </w:tabs>
        <w:ind w:firstLine="709"/>
        <w:jc w:val="both"/>
        <w:rPr>
          <w:sz w:val="24"/>
          <w:szCs w:val="24"/>
        </w:rPr>
      </w:pPr>
      <w:r w:rsidRPr="00C20F99">
        <w:rPr>
          <w:sz w:val="24"/>
          <w:szCs w:val="24"/>
          <w:lang w:val="en-US"/>
        </w:rPr>
        <w:t>R</w:t>
      </w:r>
      <w:r w:rsidRPr="00C20F99">
        <w:rPr>
          <w:sz w:val="24"/>
          <w:szCs w:val="24"/>
          <w:vertAlign w:val="subscript"/>
        </w:rPr>
        <w:t xml:space="preserve">0 </w:t>
      </w:r>
      <w:r w:rsidRPr="00C20F99">
        <w:rPr>
          <w:sz w:val="24"/>
          <w:szCs w:val="24"/>
        </w:rPr>
        <w:t>– начальное значение официального курса национальной валюты;</w:t>
      </w:r>
    </w:p>
    <w:p w:rsidR="00BB34FB" w:rsidRPr="00C20F99" w:rsidRDefault="00BB34FB" w:rsidP="00BB34FB">
      <w:pPr>
        <w:tabs>
          <w:tab w:val="left" w:pos="0"/>
        </w:tabs>
        <w:ind w:firstLine="709"/>
        <w:jc w:val="both"/>
        <w:rPr>
          <w:sz w:val="24"/>
          <w:szCs w:val="24"/>
        </w:rPr>
      </w:pPr>
      <w:r w:rsidRPr="00C20F99">
        <w:rPr>
          <w:sz w:val="24"/>
          <w:szCs w:val="24"/>
          <w:lang w:val="en-US"/>
        </w:rPr>
        <w:t>R</w:t>
      </w:r>
      <w:r w:rsidRPr="00C20F99">
        <w:rPr>
          <w:sz w:val="24"/>
          <w:szCs w:val="24"/>
          <w:vertAlign w:val="subscript"/>
        </w:rPr>
        <w:t xml:space="preserve">1 </w:t>
      </w:r>
      <w:r w:rsidRPr="00C20F99">
        <w:rPr>
          <w:sz w:val="24"/>
          <w:szCs w:val="24"/>
        </w:rPr>
        <w:t xml:space="preserve">– конечное значение официального курса национальной валюты; </w:t>
      </w:r>
    </w:p>
    <w:p w:rsidR="00BB34FB" w:rsidRPr="00C20F99" w:rsidRDefault="00BB34FB" w:rsidP="00BB34FB">
      <w:pPr>
        <w:tabs>
          <w:tab w:val="left" w:pos="0"/>
          <w:tab w:val="left" w:pos="1134"/>
          <w:tab w:val="left" w:pos="8460"/>
        </w:tabs>
        <w:ind w:firstLine="709"/>
        <w:jc w:val="both"/>
        <w:rPr>
          <w:sz w:val="24"/>
          <w:szCs w:val="24"/>
        </w:rPr>
      </w:pPr>
      <w:r w:rsidRPr="00C20F99">
        <w:rPr>
          <w:b/>
          <w:sz w:val="24"/>
          <w:szCs w:val="24"/>
        </w:rPr>
        <w:t xml:space="preserve">Перечень </w:t>
      </w:r>
      <w:proofErr w:type="spellStart"/>
      <w:r w:rsidRPr="00C20F99">
        <w:rPr>
          <w:b/>
          <w:sz w:val="24"/>
          <w:szCs w:val="24"/>
        </w:rPr>
        <w:t>лжепредприятий</w:t>
      </w:r>
      <w:proofErr w:type="spellEnd"/>
      <w:r w:rsidRPr="00C20F99">
        <w:rPr>
          <w:sz w:val="24"/>
          <w:szCs w:val="24"/>
        </w:rPr>
        <w:t xml:space="preserve"> – систематизированные сведения о налогоплательщиках, в отношении которых </w:t>
      </w:r>
      <w:r w:rsidRPr="00C20F99">
        <w:rPr>
          <w:rStyle w:val="s0"/>
          <w:sz w:val="24"/>
          <w:szCs w:val="24"/>
        </w:rPr>
        <w:t xml:space="preserve">судами Республики Казахстан вынесены судебные акты (решения, приговоры) о признании их </w:t>
      </w:r>
      <w:proofErr w:type="spellStart"/>
      <w:r w:rsidRPr="00C20F99">
        <w:rPr>
          <w:rStyle w:val="s0"/>
          <w:sz w:val="24"/>
          <w:szCs w:val="24"/>
        </w:rPr>
        <w:t>лжепредприятиями</w:t>
      </w:r>
      <w:proofErr w:type="spellEnd"/>
      <w:r w:rsidRPr="00C20F99">
        <w:rPr>
          <w:rStyle w:val="s0"/>
          <w:sz w:val="24"/>
          <w:szCs w:val="24"/>
        </w:rPr>
        <w:t>, размещенный на web-портале Налогового комитета Министерства финансов Республики Казахстан.</w:t>
      </w:r>
    </w:p>
    <w:p w:rsidR="00BB34FB" w:rsidRPr="00C20F99" w:rsidRDefault="00BB34FB" w:rsidP="00BB34FB">
      <w:pPr>
        <w:jc w:val="both"/>
        <w:rPr>
          <w:sz w:val="24"/>
          <w:szCs w:val="24"/>
        </w:rPr>
      </w:pPr>
    </w:p>
    <w:p w:rsidR="00BB34FB" w:rsidRPr="00C20F99" w:rsidRDefault="00BB34FB" w:rsidP="00BB34FB">
      <w:pPr>
        <w:ind w:firstLine="709"/>
        <w:jc w:val="center"/>
        <w:rPr>
          <w:iCs/>
          <w:sz w:val="24"/>
          <w:szCs w:val="24"/>
        </w:rPr>
      </w:pPr>
      <w:r w:rsidRPr="00C20F99">
        <w:rPr>
          <w:sz w:val="24"/>
          <w:szCs w:val="24"/>
        </w:rPr>
        <w:t xml:space="preserve"> </w:t>
      </w:r>
      <w:r w:rsidRPr="00C20F99">
        <w:rPr>
          <w:b/>
          <w:iCs/>
          <w:sz w:val="24"/>
          <w:szCs w:val="24"/>
        </w:rPr>
        <w:t xml:space="preserve">2. Порядок формирования, ведения и утверждения Перечня </w:t>
      </w:r>
      <w:r w:rsidRPr="00C20F99">
        <w:rPr>
          <w:b/>
          <w:sz w:val="24"/>
          <w:szCs w:val="24"/>
        </w:rPr>
        <w:t>ненадёжных потенциальных поставщиков (поставщиков) Холдинга</w:t>
      </w:r>
    </w:p>
    <w:p w:rsidR="00BB34FB" w:rsidRPr="00C20F99" w:rsidRDefault="00BB34FB" w:rsidP="00BB34FB">
      <w:pPr>
        <w:tabs>
          <w:tab w:val="left" w:pos="1134"/>
        </w:tabs>
        <w:ind w:firstLine="709"/>
        <w:jc w:val="both"/>
        <w:rPr>
          <w:sz w:val="24"/>
          <w:szCs w:val="24"/>
        </w:rPr>
      </w:pPr>
    </w:p>
    <w:p w:rsidR="00BB34FB" w:rsidRPr="00A43E97" w:rsidRDefault="00BB34FB" w:rsidP="00BB34FB">
      <w:pPr>
        <w:ind w:firstLine="709"/>
        <w:jc w:val="both"/>
        <w:rPr>
          <w:rStyle w:val="s00"/>
          <w:sz w:val="24"/>
          <w:szCs w:val="24"/>
        </w:rPr>
      </w:pPr>
      <w:r w:rsidRPr="00A43E97">
        <w:rPr>
          <w:sz w:val="24"/>
          <w:szCs w:val="24"/>
        </w:rPr>
        <w:t xml:space="preserve">5. </w:t>
      </w:r>
      <w:r w:rsidRPr="00A43E97">
        <w:rPr>
          <w:rStyle w:val="s00"/>
          <w:sz w:val="24"/>
          <w:szCs w:val="24"/>
        </w:rPr>
        <w:t>Перечень ненадёжных потенциальных поставщиков (поставщиков)</w:t>
      </w:r>
      <w:r w:rsidRPr="00A43E97">
        <w:rPr>
          <w:sz w:val="24"/>
          <w:szCs w:val="24"/>
        </w:rPr>
        <w:t xml:space="preserve"> Холдинга</w:t>
      </w:r>
      <w:r w:rsidRPr="00A43E97">
        <w:rPr>
          <w:rStyle w:val="s00"/>
          <w:sz w:val="24"/>
          <w:szCs w:val="24"/>
        </w:rPr>
        <w:t xml:space="preserve"> формируется У</w:t>
      </w:r>
      <w:r w:rsidRPr="00A43E97">
        <w:rPr>
          <w:sz w:val="24"/>
          <w:szCs w:val="24"/>
        </w:rPr>
        <w:t xml:space="preserve">полномоченным органом </w:t>
      </w:r>
      <w:r w:rsidRPr="00A43E97">
        <w:rPr>
          <w:rStyle w:val="s00"/>
          <w:sz w:val="24"/>
          <w:szCs w:val="24"/>
        </w:rPr>
        <w:t>по мере поступления информации от Заказчик</w:t>
      </w:r>
      <w:proofErr w:type="gramStart"/>
      <w:r w:rsidRPr="00A43E97">
        <w:rPr>
          <w:rStyle w:val="s00"/>
          <w:sz w:val="24"/>
          <w:szCs w:val="24"/>
        </w:rPr>
        <w:t>а(</w:t>
      </w:r>
      <w:proofErr w:type="spellStart"/>
      <w:proofErr w:type="gramEnd"/>
      <w:r w:rsidRPr="00A43E97">
        <w:rPr>
          <w:rStyle w:val="s00"/>
          <w:sz w:val="24"/>
          <w:szCs w:val="24"/>
        </w:rPr>
        <w:t>ов</w:t>
      </w:r>
      <w:proofErr w:type="spellEnd"/>
      <w:r w:rsidRPr="00A43E97">
        <w:rPr>
          <w:rStyle w:val="s00"/>
          <w:sz w:val="24"/>
          <w:szCs w:val="24"/>
        </w:rPr>
        <w:t>).</w:t>
      </w:r>
    </w:p>
    <w:p w:rsidR="00BB34FB" w:rsidRPr="00A43E97" w:rsidRDefault="00BB34FB" w:rsidP="00BB34FB">
      <w:pPr>
        <w:tabs>
          <w:tab w:val="left" w:pos="720"/>
        </w:tabs>
        <w:ind w:firstLine="709"/>
        <w:jc w:val="both"/>
        <w:rPr>
          <w:rStyle w:val="s00"/>
          <w:sz w:val="24"/>
          <w:szCs w:val="24"/>
        </w:rPr>
      </w:pPr>
      <w:r w:rsidRPr="00A43E97">
        <w:rPr>
          <w:rStyle w:val="s00"/>
          <w:sz w:val="24"/>
          <w:szCs w:val="24"/>
        </w:rPr>
        <w:t>Представляемые сведения должны содержать документы в соответствие с условиями указанными в пункте 6 настоящих правил на основании:</w:t>
      </w:r>
    </w:p>
    <w:p w:rsidR="00BB34FB" w:rsidRPr="00C20F99" w:rsidRDefault="00BB34FB" w:rsidP="00BB34FB">
      <w:pPr>
        <w:numPr>
          <w:ilvl w:val="0"/>
          <w:numId w:val="1"/>
        </w:numPr>
        <w:tabs>
          <w:tab w:val="left" w:pos="720"/>
        </w:tabs>
        <w:ind w:hanging="218"/>
        <w:jc w:val="both"/>
        <w:rPr>
          <w:sz w:val="24"/>
          <w:szCs w:val="24"/>
        </w:rPr>
      </w:pPr>
      <w:r>
        <w:rPr>
          <w:sz w:val="24"/>
          <w:szCs w:val="24"/>
        </w:rPr>
        <w:t xml:space="preserve"> </w:t>
      </w:r>
      <w:r w:rsidRPr="00C20F99">
        <w:rPr>
          <w:sz w:val="24"/>
          <w:szCs w:val="24"/>
        </w:rPr>
        <w:t xml:space="preserve">Правил закупок; </w:t>
      </w:r>
    </w:p>
    <w:p w:rsidR="00BB34FB" w:rsidRPr="00C20F99" w:rsidRDefault="00BB34FB" w:rsidP="00BB34FB">
      <w:pPr>
        <w:tabs>
          <w:tab w:val="left" w:pos="993"/>
        </w:tabs>
        <w:ind w:firstLine="709"/>
        <w:jc w:val="both"/>
        <w:rPr>
          <w:rStyle w:val="s00"/>
          <w:szCs w:val="24"/>
        </w:rPr>
      </w:pPr>
      <w:r w:rsidRPr="00C20F99">
        <w:rPr>
          <w:sz w:val="24"/>
          <w:szCs w:val="24"/>
        </w:rPr>
        <w:t xml:space="preserve">2) </w:t>
      </w:r>
      <w:r w:rsidRPr="00C20F99">
        <w:rPr>
          <w:bCs/>
          <w:sz w:val="24"/>
          <w:szCs w:val="24"/>
        </w:rPr>
        <w:t xml:space="preserve">Правил закупок товаров, работ и услуг </w:t>
      </w:r>
      <w:r w:rsidRPr="00C20F99">
        <w:rPr>
          <w:bCs/>
          <w:sz w:val="24"/>
          <w:szCs w:val="24"/>
          <w:lang w:val="kk-KZ"/>
        </w:rPr>
        <w:t>ак</w:t>
      </w:r>
      <w:proofErr w:type="spellStart"/>
      <w:r w:rsidRPr="00C20F99">
        <w:rPr>
          <w:bCs/>
          <w:sz w:val="24"/>
          <w:szCs w:val="24"/>
        </w:rPr>
        <w:t>ц</w:t>
      </w:r>
      <w:proofErr w:type="spellEnd"/>
      <w:r w:rsidRPr="00C20F99">
        <w:rPr>
          <w:bCs/>
          <w:sz w:val="24"/>
          <w:szCs w:val="24"/>
          <w:lang w:val="kk-KZ"/>
        </w:rPr>
        <w:t>ионерным обществом «Фонд национального благосостояния</w:t>
      </w:r>
      <w:r w:rsidRPr="00C20F99">
        <w:rPr>
          <w:bCs/>
          <w:sz w:val="24"/>
          <w:szCs w:val="24"/>
        </w:rPr>
        <w:t xml:space="preserve"> «</w:t>
      </w:r>
      <w:proofErr w:type="spellStart"/>
      <w:r w:rsidRPr="00C20F99">
        <w:rPr>
          <w:bCs/>
          <w:sz w:val="24"/>
          <w:szCs w:val="24"/>
        </w:rPr>
        <w:t>Самрук</w:t>
      </w:r>
      <w:proofErr w:type="spellEnd"/>
      <w:r w:rsidRPr="00C20F99">
        <w:rPr>
          <w:bCs/>
          <w:sz w:val="24"/>
          <w:szCs w:val="24"/>
        </w:rPr>
        <w:t xml:space="preserve"> - </w:t>
      </w:r>
      <w:r w:rsidRPr="00C20F99">
        <w:rPr>
          <w:bCs/>
          <w:sz w:val="24"/>
          <w:szCs w:val="24"/>
          <w:lang w:val="kk-KZ"/>
        </w:rPr>
        <w:t>Қ</w:t>
      </w:r>
      <w:proofErr w:type="spellStart"/>
      <w:r w:rsidRPr="00C20F99">
        <w:rPr>
          <w:bCs/>
          <w:sz w:val="24"/>
          <w:szCs w:val="24"/>
        </w:rPr>
        <w:t>азына</w:t>
      </w:r>
      <w:proofErr w:type="spellEnd"/>
      <w:r w:rsidRPr="00C20F99">
        <w:rPr>
          <w:bCs/>
          <w:sz w:val="24"/>
          <w:szCs w:val="24"/>
        </w:rPr>
        <w:t>» и организациями пятьдесят и более процентов голосующих акций (долей участия) которых прямо или косвенно принадлежат АО «</w:t>
      </w:r>
      <w:proofErr w:type="spellStart"/>
      <w:r w:rsidRPr="00C20F99">
        <w:rPr>
          <w:bCs/>
          <w:sz w:val="24"/>
          <w:szCs w:val="24"/>
        </w:rPr>
        <w:t>Самру</w:t>
      </w:r>
      <w:proofErr w:type="gramStart"/>
      <w:r w:rsidRPr="00C20F99">
        <w:rPr>
          <w:bCs/>
          <w:sz w:val="24"/>
          <w:szCs w:val="24"/>
        </w:rPr>
        <w:t>к</w:t>
      </w:r>
      <w:proofErr w:type="spellEnd"/>
      <w:r w:rsidRPr="00C20F99">
        <w:rPr>
          <w:bCs/>
          <w:sz w:val="24"/>
          <w:szCs w:val="24"/>
        </w:rPr>
        <w:t>-</w:t>
      </w:r>
      <w:proofErr w:type="gramEnd"/>
      <w:r w:rsidRPr="00C20F99">
        <w:rPr>
          <w:bCs/>
          <w:sz w:val="24"/>
          <w:szCs w:val="24"/>
          <w:lang w:val="kk-KZ"/>
        </w:rPr>
        <w:t>Қ</w:t>
      </w:r>
      <w:proofErr w:type="spellStart"/>
      <w:r w:rsidRPr="00C20F99">
        <w:rPr>
          <w:bCs/>
          <w:sz w:val="24"/>
          <w:szCs w:val="24"/>
        </w:rPr>
        <w:t>азына</w:t>
      </w:r>
      <w:proofErr w:type="spellEnd"/>
      <w:r w:rsidRPr="00C20F99">
        <w:rPr>
          <w:bCs/>
          <w:sz w:val="24"/>
          <w:szCs w:val="24"/>
        </w:rPr>
        <w:t>»</w:t>
      </w:r>
      <w:r w:rsidRPr="00C20F99">
        <w:rPr>
          <w:sz w:val="24"/>
          <w:szCs w:val="24"/>
        </w:rPr>
        <w:t xml:space="preserve"> на праве собственности или доверительного управления, утвержденными решением Совета директоров АО «</w:t>
      </w:r>
      <w:proofErr w:type="spellStart"/>
      <w:r w:rsidRPr="00C20F99">
        <w:rPr>
          <w:sz w:val="24"/>
          <w:szCs w:val="24"/>
        </w:rPr>
        <w:t>Самрук</w:t>
      </w:r>
      <w:proofErr w:type="spellEnd"/>
      <w:r w:rsidRPr="00C20F99">
        <w:rPr>
          <w:sz w:val="24"/>
          <w:szCs w:val="24"/>
        </w:rPr>
        <w:t>-</w:t>
      </w:r>
      <w:r w:rsidRPr="00C20F99">
        <w:rPr>
          <w:bCs/>
          <w:sz w:val="24"/>
          <w:szCs w:val="24"/>
          <w:lang w:val="kk-KZ"/>
        </w:rPr>
        <w:t>Қ</w:t>
      </w:r>
      <w:proofErr w:type="spellStart"/>
      <w:r w:rsidRPr="00C20F99">
        <w:rPr>
          <w:sz w:val="24"/>
          <w:szCs w:val="24"/>
        </w:rPr>
        <w:t>азына</w:t>
      </w:r>
      <w:proofErr w:type="spellEnd"/>
      <w:r w:rsidRPr="00C20F99">
        <w:rPr>
          <w:sz w:val="24"/>
          <w:szCs w:val="24"/>
        </w:rPr>
        <w:t>» от 5 июля 2012 года №80;</w:t>
      </w:r>
    </w:p>
    <w:p w:rsidR="00BB34FB" w:rsidRPr="00C20F99" w:rsidRDefault="00BB34FB" w:rsidP="00BB34FB">
      <w:pPr>
        <w:tabs>
          <w:tab w:val="left" w:pos="720"/>
        </w:tabs>
        <w:ind w:firstLine="709"/>
        <w:jc w:val="both"/>
        <w:rPr>
          <w:rStyle w:val="s00"/>
          <w:szCs w:val="24"/>
        </w:rPr>
      </w:pPr>
      <w:r w:rsidRPr="00A43E97">
        <w:rPr>
          <w:rStyle w:val="s00"/>
          <w:sz w:val="24"/>
          <w:szCs w:val="24"/>
        </w:rPr>
        <w:t>3) Правил</w:t>
      </w:r>
      <w:r w:rsidRPr="00A43E97">
        <w:rPr>
          <w:sz w:val="24"/>
          <w:szCs w:val="24"/>
        </w:rPr>
        <w:t xml:space="preserve"> осуществления закупок товаров, работ, услуг Заказчик</w:t>
      </w:r>
      <w:proofErr w:type="gramStart"/>
      <w:r w:rsidRPr="00A43E97">
        <w:rPr>
          <w:sz w:val="24"/>
          <w:szCs w:val="24"/>
        </w:rPr>
        <w:t>а(</w:t>
      </w:r>
      <w:proofErr w:type="spellStart"/>
      <w:proofErr w:type="gramEnd"/>
      <w:r w:rsidRPr="00A43E97">
        <w:rPr>
          <w:sz w:val="24"/>
          <w:szCs w:val="24"/>
        </w:rPr>
        <w:t>ов</w:t>
      </w:r>
      <w:proofErr w:type="spellEnd"/>
      <w:r w:rsidRPr="00A43E97">
        <w:rPr>
          <w:sz w:val="24"/>
          <w:szCs w:val="24"/>
        </w:rPr>
        <w:t>)</w:t>
      </w:r>
      <w:r w:rsidRPr="00A43E97">
        <w:rPr>
          <w:rStyle w:val="s00"/>
          <w:sz w:val="24"/>
          <w:szCs w:val="24"/>
        </w:rPr>
        <w:t>,</w:t>
      </w:r>
      <w:r w:rsidRPr="00A43E97">
        <w:rPr>
          <w:sz w:val="24"/>
          <w:szCs w:val="24"/>
        </w:rPr>
        <w:t xml:space="preserve"> разработанных и</w:t>
      </w:r>
      <w:r w:rsidRPr="00C20F99">
        <w:rPr>
          <w:sz w:val="24"/>
          <w:szCs w:val="24"/>
        </w:rPr>
        <w:t xml:space="preserve"> утвержденных на основании Правил закупок</w:t>
      </w:r>
      <w:r w:rsidRPr="00C20F99">
        <w:rPr>
          <w:rStyle w:val="s00"/>
          <w:szCs w:val="24"/>
        </w:rPr>
        <w:t>.</w:t>
      </w:r>
    </w:p>
    <w:p w:rsidR="00BB34FB" w:rsidRPr="00C20F99" w:rsidRDefault="00BB34FB" w:rsidP="00BB34FB">
      <w:pPr>
        <w:tabs>
          <w:tab w:val="left" w:pos="1134"/>
        </w:tabs>
        <w:ind w:firstLine="709"/>
        <w:jc w:val="both"/>
        <w:rPr>
          <w:iCs/>
          <w:sz w:val="24"/>
          <w:szCs w:val="24"/>
        </w:rPr>
      </w:pPr>
      <w:r w:rsidRPr="00C20F99">
        <w:rPr>
          <w:iCs/>
          <w:sz w:val="24"/>
          <w:szCs w:val="24"/>
        </w:rPr>
        <w:t>6. Потенциальный поставщик (поставщик) подлежит включению в Перечень ненадежных потенциальных поставщиков (поставщиков)</w:t>
      </w:r>
      <w:r w:rsidRPr="00C20F99">
        <w:rPr>
          <w:rStyle w:val="s00"/>
          <w:szCs w:val="24"/>
        </w:rPr>
        <w:t xml:space="preserve"> Холдинга</w:t>
      </w:r>
      <w:r w:rsidRPr="00C20F99">
        <w:rPr>
          <w:iCs/>
          <w:sz w:val="24"/>
          <w:szCs w:val="24"/>
        </w:rPr>
        <w:t xml:space="preserve"> по следующим основаниям:</w:t>
      </w:r>
    </w:p>
    <w:p w:rsidR="00BB34FB" w:rsidRPr="00C20F99" w:rsidRDefault="00BB34FB" w:rsidP="00BB34FB">
      <w:pPr>
        <w:pStyle w:val="a6"/>
        <w:ind w:firstLine="709"/>
        <w:jc w:val="both"/>
        <w:rPr>
          <w:color w:val="auto"/>
          <w:sz w:val="24"/>
          <w:szCs w:val="24"/>
        </w:rPr>
      </w:pPr>
      <w:r w:rsidRPr="00C20F99">
        <w:rPr>
          <w:color w:val="auto"/>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B34FB" w:rsidRPr="00C20F99" w:rsidRDefault="00BB34FB" w:rsidP="00BB34FB">
      <w:pPr>
        <w:pStyle w:val="a6"/>
        <w:ind w:firstLine="709"/>
        <w:jc w:val="both"/>
        <w:rPr>
          <w:color w:val="auto"/>
          <w:sz w:val="24"/>
          <w:szCs w:val="24"/>
        </w:rPr>
      </w:pPr>
      <w:r w:rsidRPr="00C20F99">
        <w:rPr>
          <w:color w:val="auto"/>
          <w:sz w:val="24"/>
          <w:szCs w:val="24"/>
        </w:rPr>
        <w:t>2) в случае уклонения потенциального поставщика, признанного победителем закупок (долгосрочных закупок), проведенного в соответствии с Правилами закупок способом тендера или запроса ценовых предложений, от заключения договора (долгосрочного договора) о закупках, за исключением потенциального поставщика, занявшего по итогам оценки и сопоставления второе место по итогам закупок способом тендера;</w:t>
      </w:r>
    </w:p>
    <w:p w:rsidR="00BB34FB" w:rsidRPr="00C20F99" w:rsidRDefault="00BB34FB" w:rsidP="00BB34FB">
      <w:pPr>
        <w:tabs>
          <w:tab w:val="left" w:pos="720"/>
          <w:tab w:val="left" w:pos="993"/>
        </w:tabs>
        <w:ind w:firstLine="709"/>
        <w:jc w:val="both"/>
        <w:rPr>
          <w:sz w:val="24"/>
          <w:szCs w:val="24"/>
        </w:rPr>
      </w:pPr>
      <w:r w:rsidRPr="00C20F99">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BB34FB" w:rsidRPr="00C20F99" w:rsidRDefault="00BB34FB" w:rsidP="00BB34FB">
      <w:pPr>
        <w:tabs>
          <w:tab w:val="left" w:pos="567"/>
          <w:tab w:val="left" w:pos="993"/>
        </w:tabs>
        <w:ind w:firstLine="709"/>
        <w:jc w:val="both"/>
        <w:rPr>
          <w:sz w:val="24"/>
          <w:szCs w:val="24"/>
        </w:rPr>
      </w:pPr>
      <w:r w:rsidRPr="00C20F99">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B34FB" w:rsidRPr="00C20F99" w:rsidRDefault="00BB34FB" w:rsidP="00BB34FB">
      <w:pPr>
        <w:tabs>
          <w:tab w:val="left" w:pos="720"/>
          <w:tab w:val="left" w:pos="993"/>
        </w:tabs>
        <w:ind w:firstLine="709"/>
        <w:jc w:val="both"/>
        <w:rPr>
          <w:sz w:val="24"/>
          <w:szCs w:val="24"/>
        </w:rPr>
      </w:pPr>
      <w:r w:rsidRPr="00C20F99">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C20F99">
        <w:rPr>
          <w:sz w:val="24"/>
          <w:szCs w:val="24"/>
        </w:rPr>
        <w:t>срока внесения обеспечения исполнения договора</w:t>
      </w:r>
      <w:proofErr w:type="gramEnd"/>
      <w:r w:rsidRPr="00C20F99">
        <w:rPr>
          <w:sz w:val="24"/>
          <w:szCs w:val="24"/>
        </w:rPr>
        <w:t xml:space="preserve"> о закупках;</w:t>
      </w:r>
    </w:p>
    <w:p w:rsidR="00BB34FB" w:rsidRPr="00C20F99" w:rsidRDefault="00BB34FB" w:rsidP="00BB34FB">
      <w:pPr>
        <w:tabs>
          <w:tab w:val="left" w:pos="720"/>
          <w:tab w:val="left" w:pos="993"/>
        </w:tabs>
        <w:ind w:firstLine="709"/>
        <w:jc w:val="both"/>
        <w:rPr>
          <w:sz w:val="24"/>
          <w:szCs w:val="24"/>
        </w:rPr>
      </w:pPr>
      <w:r w:rsidRPr="00C20F99">
        <w:rPr>
          <w:sz w:val="24"/>
          <w:szCs w:val="24"/>
        </w:rPr>
        <w:t>3.3) требования Заказчико</w:t>
      </w:r>
      <w:proofErr w:type="gramStart"/>
      <w:r w:rsidRPr="00C20F99">
        <w:rPr>
          <w:sz w:val="24"/>
          <w:szCs w:val="24"/>
        </w:rPr>
        <w:t>м(</w:t>
      </w:r>
      <w:proofErr w:type="spellStart"/>
      <w:proofErr w:type="gramEnd"/>
      <w:r w:rsidRPr="00C20F99">
        <w:rPr>
          <w:sz w:val="24"/>
          <w:szCs w:val="24"/>
        </w:rPr>
        <w:t>ами</w:t>
      </w:r>
      <w:proofErr w:type="spellEnd"/>
      <w:r w:rsidRPr="00C20F99">
        <w:rPr>
          <w:sz w:val="24"/>
          <w:szCs w:val="24"/>
        </w:rPr>
        <w:t>) представления обеспечения возврата аванса (предоплаты):</w:t>
      </w:r>
    </w:p>
    <w:p w:rsidR="00BB34FB" w:rsidRPr="00C20F99" w:rsidRDefault="00BB34FB" w:rsidP="00BB34FB">
      <w:pPr>
        <w:tabs>
          <w:tab w:val="left" w:pos="720"/>
          <w:tab w:val="left" w:pos="993"/>
        </w:tabs>
        <w:ind w:firstLine="709"/>
        <w:jc w:val="both"/>
        <w:rPr>
          <w:sz w:val="24"/>
          <w:szCs w:val="24"/>
        </w:rPr>
      </w:pPr>
      <w:r w:rsidRPr="00C20F99">
        <w:rPr>
          <w:sz w:val="24"/>
          <w:szCs w:val="24"/>
        </w:rPr>
        <w:t>-   организациями, входящими в Холдинг;</w:t>
      </w:r>
    </w:p>
    <w:p w:rsidR="00BB34FB" w:rsidRPr="00C20F99" w:rsidRDefault="00BB34FB" w:rsidP="00BB34FB">
      <w:pPr>
        <w:tabs>
          <w:tab w:val="left" w:pos="720"/>
          <w:tab w:val="left" w:pos="993"/>
        </w:tabs>
        <w:ind w:firstLine="709"/>
        <w:jc w:val="both"/>
        <w:rPr>
          <w:sz w:val="24"/>
          <w:szCs w:val="24"/>
        </w:rPr>
      </w:pPr>
      <w:r w:rsidRPr="00C20F99">
        <w:rPr>
          <w:sz w:val="24"/>
          <w:szCs w:val="24"/>
        </w:rPr>
        <w:t>- случаи, когда предметом закупок являются услуги страхования, электрическая энергия или горюче-смазочные материалы (по решению Заказчика);</w:t>
      </w:r>
    </w:p>
    <w:p w:rsidR="00BB34FB" w:rsidRDefault="00BB34FB" w:rsidP="00BB34FB">
      <w:pPr>
        <w:tabs>
          <w:tab w:val="left" w:pos="720"/>
          <w:tab w:val="left" w:pos="993"/>
        </w:tabs>
        <w:ind w:firstLine="709"/>
        <w:jc w:val="both"/>
        <w:rPr>
          <w:sz w:val="24"/>
          <w:szCs w:val="24"/>
        </w:rPr>
      </w:pPr>
    </w:p>
    <w:p w:rsidR="00BB34FB" w:rsidRDefault="00BB34FB" w:rsidP="00BB34FB">
      <w:pPr>
        <w:tabs>
          <w:tab w:val="left" w:pos="720"/>
          <w:tab w:val="left" w:pos="993"/>
        </w:tabs>
        <w:ind w:firstLine="709"/>
        <w:jc w:val="right"/>
      </w:pPr>
    </w:p>
    <w:p w:rsidR="00BB34FB" w:rsidRPr="00BB34FB" w:rsidRDefault="00422CAA" w:rsidP="00BB34FB">
      <w:pPr>
        <w:tabs>
          <w:tab w:val="left" w:pos="720"/>
          <w:tab w:val="left" w:pos="993"/>
        </w:tabs>
        <w:ind w:firstLine="709"/>
        <w:jc w:val="right"/>
      </w:pPr>
      <w:r>
        <w:t>33</w:t>
      </w:r>
    </w:p>
    <w:p w:rsidR="00BB34FB" w:rsidRPr="00C20F99" w:rsidRDefault="00BB34FB" w:rsidP="00BB34FB">
      <w:pPr>
        <w:tabs>
          <w:tab w:val="left" w:pos="720"/>
          <w:tab w:val="left" w:pos="993"/>
        </w:tabs>
        <w:ind w:firstLine="709"/>
        <w:jc w:val="both"/>
        <w:rPr>
          <w:sz w:val="24"/>
          <w:szCs w:val="24"/>
        </w:rPr>
      </w:pPr>
      <w:proofErr w:type="gramStart"/>
      <w:r w:rsidRPr="00C20F99">
        <w:rPr>
          <w:sz w:val="24"/>
          <w:szCs w:val="24"/>
        </w:rPr>
        <w:lastRenderedPageBreak/>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BB34FB" w:rsidRPr="00C20F99" w:rsidRDefault="00BB34FB" w:rsidP="00BB34FB">
      <w:pPr>
        <w:tabs>
          <w:tab w:val="left" w:pos="720"/>
          <w:tab w:val="left" w:pos="993"/>
        </w:tabs>
        <w:ind w:firstLine="709"/>
        <w:jc w:val="both"/>
        <w:rPr>
          <w:sz w:val="24"/>
          <w:szCs w:val="24"/>
        </w:rPr>
      </w:pPr>
      <w:r w:rsidRPr="00C20F99">
        <w:rPr>
          <w:sz w:val="24"/>
          <w:szCs w:val="24"/>
        </w:rPr>
        <w:t>3.4) требования Заказчико</w:t>
      </w:r>
      <w:proofErr w:type="gramStart"/>
      <w:r w:rsidRPr="00C20F99">
        <w:rPr>
          <w:sz w:val="24"/>
          <w:szCs w:val="24"/>
        </w:rPr>
        <w:t>м(</w:t>
      </w:r>
      <w:proofErr w:type="spellStart"/>
      <w:proofErr w:type="gramEnd"/>
      <w:r w:rsidRPr="00C20F99">
        <w:rPr>
          <w:sz w:val="24"/>
          <w:szCs w:val="24"/>
        </w:rPr>
        <w:t>ами</w:t>
      </w:r>
      <w:proofErr w:type="spellEnd"/>
      <w:r w:rsidRPr="00C20F99">
        <w:rPr>
          <w:sz w:val="24"/>
          <w:szCs w:val="24"/>
        </w:rPr>
        <w:t>) представления обеспечения исполнения договора:</w:t>
      </w:r>
    </w:p>
    <w:p w:rsidR="00BB34FB" w:rsidRPr="00C20F99" w:rsidRDefault="00BB34FB" w:rsidP="00BB34FB">
      <w:pPr>
        <w:tabs>
          <w:tab w:val="left" w:pos="720"/>
          <w:tab w:val="left" w:pos="993"/>
        </w:tabs>
        <w:ind w:firstLine="709"/>
        <w:jc w:val="both"/>
        <w:rPr>
          <w:sz w:val="24"/>
          <w:szCs w:val="24"/>
        </w:rPr>
      </w:pPr>
      <w:r w:rsidRPr="00C20F99">
        <w:rPr>
          <w:sz w:val="24"/>
          <w:szCs w:val="24"/>
        </w:rPr>
        <w:t>-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 инвалидов, осуществляющих предпринимательскую деятельность) Холдинга;</w:t>
      </w:r>
    </w:p>
    <w:p w:rsidR="00BB34FB" w:rsidRPr="00C20F99" w:rsidRDefault="00BB34FB" w:rsidP="00BB34FB">
      <w:pPr>
        <w:tabs>
          <w:tab w:val="left" w:pos="720"/>
          <w:tab w:val="left" w:pos="993"/>
        </w:tabs>
        <w:ind w:firstLine="709"/>
        <w:jc w:val="both"/>
        <w:rPr>
          <w:sz w:val="24"/>
          <w:szCs w:val="24"/>
        </w:rPr>
      </w:pPr>
      <w:r w:rsidRPr="00C20F99">
        <w:rPr>
          <w:sz w:val="24"/>
          <w:szCs w:val="24"/>
        </w:rPr>
        <w:t>- организациями, входящими в Холдинг;</w:t>
      </w:r>
    </w:p>
    <w:p w:rsidR="00BB34FB" w:rsidRPr="00C20F99" w:rsidRDefault="00BB34FB" w:rsidP="00BB34FB">
      <w:pPr>
        <w:tabs>
          <w:tab w:val="left" w:pos="720"/>
          <w:tab w:val="left" w:pos="993"/>
        </w:tabs>
        <w:ind w:firstLine="709"/>
        <w:jc w:val="both"/>
        <w:rPr>
          <w:sz w:val="24"/>
          <w:szCs w:val="24"/>
        </w:rPr>
      </w:pPr>
      <w:r w:rsidRPr="00C20F99">
        <w:rPr>
          <w:sz w:val="24"/>
          <w:szCs w:val="24"/>
        </w:rPr>
        <w:t>3.5) предусмотренных пунктом 130 Правил закупок.</w:t>
      </w:r>
    </w:p>
    <w:p w:rsidR="00BB34FB" w:rsidRPr="00C20F99" w:rsidRDefault="00BB34FB" w:rsidP="00BB34FB">
      <w:pPr>
        <w:tabs>
          <w:tab w:val="left" w:pos="720"/>
          <w:tab w:val="left" w:pos="993"/>
        </w:tabs>
        <w:ind w:firstLine="709"/>
        <w:jc w:val="both"/>
        <w:rPr>
          <w:sz w:val="24"/>
          <w:szCs w:val="24"/>
        </w:rPr>
      </w:pPr>
      <w:r w:rsidRPr="00C20F99">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B34FB" w:rsidRPr="00C20F99" w:rsidRDefault="00BB34FB" w:rsidP="00BB34FB">
      <w:pPr>
        <w:tabs>
          <w:tab w:val="left" w:pos="720"/>
          <w:tab w:val="left" w:pos="993"/>
        </w:tabs>
        <w:ind w:firstLine="709"/>
        <w:jc w:val="both"/>
        <w:rPr>
          <w:sz w:val="24"/>
          <w:szCs w:val="24"/>
        </w:rPr>
      </w:pPr>
      <w:r w:rsidRPr="00C20F99">
        <w:rPr>
          <w:sz w:val="24"/>
          <w:szCs w:val="24"/>
        </w:rPr>
        <w:t>5) в случае не представления, при проведении электронных закупок,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 а также в случае выявления несоответствия оригиналов и/или нотариально засвидетельствованных копий документов, представленных им в составе заявки на участие в открытом тендере;</w:t>
      </w:r>
    </w:p>
    <w:p w:rsidR="00BB34FB" w:rsidRPr="00C20F99" w:rsidRDefault="00BB34FB" w:rsidP="00BB34FB">
      <w:pPr>
        <w:tabs>
          <w:tab w:val="left" w:pos="720"/>
          <w:tab w:val="left" w:pos="993"/>
        </w:tabs>
        <w:ind w:firstLine="709"/>
        <w:jc w:val="both"/>
        <w:rPr>
          <w:sz w:val="24"/>
          <w:szCs w:val="24"/>
        </w:rPr>
      </w:pPr>
      <w:r w:rsidRPr="00C20F99">
        <w:rPr>
          <w:sz w:val="24"/>
          <w:szCs w:val="24"/>
        </w:rPr>
        <w:t>6) в случае наличия вступившего в законную силу решения (постановления) суда, установившего факт предоставления потенциальным поставщиком недостоверной информации, ложных сведений об отсутствии конфликта интересов в случае наличия, при проведении тендера, требования по предоставлению такой информации, а также, в случае выявления конфликта интересов в процессе оказания поставщиком консультационных услуг.</w:t>
      </w:r>
    </w:p>
    <w:p w:rsidR="00BB34FB" w:rsidRPr="00C20F99" w:rsidRDefault="00BB34FB" w:rsidP="00BB34FB">
      <w:pPr>
        <w:widowControl w:val="0"/>
        <w:tabs>
          <w:tab w:val="left" w:pos="567"/>
        </w:tabs>
        <w:autoSpaceDE w:val="0"/>
        <w:autoSpaceDN w:val="0"/>
        <w:adjustRightInd w:val="0"/>
        <w:ind w:firstLine="709"/>
        <w:jc w:val="both"/>
        <w:rPr>
          <w:bCs/>
          <w:sz w:val="24"/>
          <w:szCs w:val="24"/>
        </w:rPr>
      </w:pPr>
      <w:r w:rsidRPr="00C20F99">
        <w:rPr>
          <w:sz w:val="24"/>
          <w:szCs w:val="24"/>
        </w:rPr>
        <w:t xml:space="preserve">7) в случае если, </w:t>
      </w:r>
      <w:r w:rsidRPr="00C20F99">
        <w:rPr>
          <w:bCs/>
          <w:sz w:val="24"/>
          <w:szCs w:val="24"/>
        </w:rPr>
        <w:t xml:space="preserve">юридическое лицо, а также </w:t>
      </w:r>
      <w:proofErr w:type="gramStart"/>
      <w:r w:rsidRPr="00C20F99">
        <w:rPr>
          <w:bCs/>
          <w:sz w:val="24"/>
          <w:szCs w:val="24"/>
        </w:rPr>
        <w:t>лицо</w:t>
      </w:r>
      <w:proofErr w:type="gramEnd"/>
      <w:r w:rsidRPr="00C20F99">
        <w:rPr>
          <w:bCs/>
          <w:sz w:val="24"/>
          <w:szCs w:val="24"/>
        </w:rPr>
        <w:t xml:space="preserve"> входящее в консорциум состоит </w:t>
      </w:r>
      <w:r w:rsidRPr="00C20F99">
        <w:rPr>
          <w:sz w:val="24"/>
          <w:szCs w:val="24"/>
        </w:rPr>
        <w:t xml:space="preserve">в Перечне </w:t>
      </w:r>
      <w:proofErr w:type="spellStart"/>
      <w:r w:rsidRPr="00C20F99">
        <w:rPr>
          <w:sz w:val="24"/>
          <w:szCs w:val="24"/>
        </w:rPr>
        <w:t>лжепредприятий</w:t>
      </w:r>
      <w:proofErr w:type="spellEnd"/>
      <w:r w:rsidRPr="00C20F99">
        <w:rPr>
          <w:bCs/>
          <w:sz w:val="24"/>
          <w:szCs w:val="24"/>
        </w:rPr>
        <w:t>.</w:t>
      </w:r>
    </w:p>
    <w:p w:rsidR="00BB34FB" w:rsidRPr="00A43E97" w:rsidRDefault="00BB34FB" w:rsidP="00BB34FB">
      <w:pPr>
        <w:tabs>
          <w:tab w:val="left" w:pos="720"/>
          <w:tab w:val="left" w:pos="993"/>
        </w:tabs>
        <w:ind w:firstLine="709"/>
        <w:jc w:val="both"/>
        <w:rPr>
          <w:sz w:val="24"/>
          <w:szCs w:val="24"/>
        </w:rPr>
      </w:pPr>
      <w:r w:rsidRPr="00C20F99">
        <w:rPr>
          <w:sz w:val="24"/>
          <w:szCs w:val="24"/>
        </w:rPr>
        <w:t>7. Потенциальный поставщик (поставщик) подлежит включению в Перечень</w:t>
      </w:r>
      <w:r w:rsidRPr="00C20F99">
        <w:rPr>
          <w:iCs/>
          <w:sz w:val="24"/>
          <w:szCs w:val="24"/>
        </w:rPr>
        <w:t xml:space="preserve"> ненадежных </w:t>
      </w:r>
      <w:r w:rsidRPr="00A43E97">
        <w:rPr>
          <w:iCs/>
          <w:sz w:val="24"/>
          <w:szCs w:val="24"/>
        </w:rPr>
        <w:t>потенциальных поставщиков (поставщиков)</w:t>
      </w:r>
      <w:r w:rsidRPr="00A43E97">
        <w:rPr>
          <w:rStyle w:val="s00"/>
          <w:sz w:val="24"/>
          <w:szCs w:val="24"/>
        </w:rPr>
        <w:t xml:space="preserve"> Холдинга при условии представления Заказчиком сведений, указанных в пункте 9 Правил. </w:t>
      </w:r>
    </w:p>
    <w:p w:rsidR="00BB34FB" w:rsidRPr="00C20F99" w:rsidRDefault="00BB34FB" w:rsidP="00BB34FB">
      <w:pPr>
        <w:tabs>
          <w:tab w:val="left" w:pos="1134"/>
        </w:tabs>
        <w:ind w:firstLine="709"/>
        <w:jc w:val="both"/>
        <w:rPr>
          <w:iCs/>
          <w:sz w:val="24"/>
          <w:szCs w:val="24"/>
        </w:rPr>
      </w:pPr>
      <w:r w:rsidRPr="00C20F99">
        <w:rPr>
          <w:iCs/>
          <w:sz w:val="24"/>
          <w:szCs w:val="24"/>
        </w:rPr>
        <w:t xml:space="preserve">8. Датой обнаружения потенциального поставщика (поставщика) ненадёжным считается: </w:t>
      </w:r>
    </w:p>
    <w:p w:rsidR="00BB34FB" w:rsidRPr="00C20F99" w:rsidRDefault="00BB34FB" w:rsidP="00BB34FB">
      <w:pPr>
        <w:tabs>
          <w:tab w:val="left" w:pos="1134"/>
        </w:tabs>
        <w:ind w:firstLine="709"/>
        <w:jc w:val="both"/>
        <w:rPr>
          <w:sz w:val="24"/>
          <w:szCs w:val="24"/>
        </w:rPr>
      </w:pPr>
      <w:r w:rsidRPr="00C20F99">
        <w:rPr>
          <w:sz w:val="24"/>
          <w:szCs w:val="24"/>
        </w:rPr>
        <w:t>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B34FB" w:rsidRPr="00C20F99" w:rsidRDefault="00BB34FB" w:rsidP="00BB34FB">
      <w:pPr>
        <w:tabs>
          <w:tab w:val="left" w:pos="1134"/>
        </w:tabs>
        <w:ind w:firstLine="709"/>
        <w:jc w:val="both"/>
        <w:rPr>
          <w:sz w:val="24"/>
          <w:szCs w:val="24"/>
        </w:rPr>
      </w:pPr>
      <w:r w:rsidRPr="00C20F99">
        <w:rPr>
          <w:sz w:val="24"/>
          <w:szCs w:val="24"/>
        </w:rPr>
        <w:t xml:space="preserve">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 </w:t>
      </w:r>
    </w:p>
    <w:p w:rsidR="00BB34FB" w:rsidRPr="00C20F99" w:rsidRDefault="00BB34FB" w:rsidP="00BB34FB">
      <w:pPr>
        <w:tabs>
          <w:tab w:val="left" w:pos="1134"/>
        </w:tabs>
        <w:ind w:firstLine="709"/>
        <w:jc w:val="both"/>
        <w:rPr>
          <w:sz w:val="24"/>
          <w:szCs w:val="24"/>
        </w:rPr>
      </w:pPr>
      <w:r w:rsidRPr="00C20F99">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договора и (или) обеспечения возврата аванса (предоплаты);</w:t>
      </w:r>
    </w:p>
    <w:p w:rsidR="00BB34FB" w:rsidRPr="00C20F99" w:rsidRDefault="00BB34FB" w:rsidP="00BB34FB">
      <w:pPr>
        <w:tabs>
          <w:tab w:val="left" w:pos="1134"/>
        </w:tabs>
        <w:ind w:firstLine="709"/>
        <w:jc w:val="both"/>
        <w:rPr>
          <w:sz w:val="24"/>
          <w:szCs w:val="24"/>
        </w:rPr>
      </w:pPr>
      <w:r w:rsidRPr="00C20F99">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B34FB" w:rsidRPr="00C20F99" w:rsidRDefault="00BB34FB" w:rsidP="00BB34FB">
      <w:pPr>
        <w:tabs>
          <w:tab w:val="left" w:pos="1134"/>
        </w:tabs>
        <w:ind w:firstLine="709"/>
        <w:jc w:val="both"/>
        <w:rPr>
          <w:sz w:val="24"/>
          <w:szCs w:val="24"/>
        </w:rPr>
      </w:pPr>
      <w:proofErr w:type="gramStart"/>
      <w:r w:rsidRPr="00C20F99">
        <w:rPr>
          <w:sz w:val="24"/>
          <w:szCs w:val="24"/>
        </w:rPr>
        <w:t>5) в случае не представления поставщиком в сроки, указанные пунктом 76 Правил закупок,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 а также в случае выявления несоответствия оригиналов и/или нотариально засвидетельствованных копий документов, представленных им в составе заявки на участие в открытом тендере – дата подписания протокола сопоставления документов;</w:t>
      </w:r>
      <w:proofErr w:type="gramEnd"/>
    </w:p>
    <w:p w:rsidR="00BB34FB" w:rsidRDefault="00BB34FB" w:rsidP="00BB34FB">
      <w:pPr>
        <w:tabs>
          <w:tab w:val="left" w:pos="709"/>
        </w:tabs>
        <w:ind w:firstLine="709"/>
        <w:jc w:val="both"/>
        <w:rPr>
          <w:bCs/>
          <w:sz w:val="24"/>
          <w:szCs w:val="24"/>
        </w:rPr>
      </w:pPr>
      <w:r w:rsidRPr="00C20F99">
        <w:rPr>
          <w:sz w:val="24"/>
          <w:szCs w:val="24"/>
        </w:rPr>
        <w:t>6) в случае наличия вступившего в законную силу решения (постановления) суда, установившего факт</w:t>
      </w:r>
      <w:r w:rsidRPr="00C20F99">
        <w:rPr>
          <w:bCs/>
          <w:sz w:val="24"/>
          <w:szCs w:val="24"/>
        </w:rPr>
        <w:t xml:space="preserve"> предоставления потенциальным поставщиком </w:t>
      </w:r>
      <w:r w:rsidRPr="00C20F99">
        <w:rPr>
          <w:sz w:val="24"/>
          <w:szCs w:val="24"/>
        </w:rPr>
        <w:t>недостоверной информации и/или ложных сведений об отсутствии конфликта интересов п</w:t>
      </w:r>
      <w:r w:rsidRPr="00C20F99">
        <w:rPr>
          <w:bCs/>
          <w:sz w:val="24"/>
          <w:szCs w:val="24"/>
        </w:rPr>
        <w:t xml:space="preserve">ри осуществлении закупок </w:t>
      </w:r>
    </w:p>
    <w:p w:rsidR="00BB34FB" w:rsidRDefault="00BB34FB" w:rsidP="00BB34FB">
      <w:pPr>
        <w:tabs>
          <w:tab w:val="left" w:pos="709"/>
        </w:tabs>
        <w:jc w:val="right"/>
        <w:rPr>
          <w:bCs/>
        </w:rPr>
      </w:pPr>
    </w:p>
    <w:p w:rsidR="00BB34FB" w:rsidRDefault="00BB34FB" w:rsidP="00BB34FB">
      <w:pPr>
        <w:tabs>
          <w:tab w:val="left" w:pos="709"/>
        </w:tabs>
        <w:jc w:val="right"/>
        <w:rPr>
          <w:bCs/>
        </w:rPr>
      </w:pPr>
    </w:p>
    <w:p w:rsidR="00BB34FB" w:rsidRPr="00BB34FB" w:rsidRDefault="00422CAA" w:rsidP="00BB34FB">
      <w:pPr>
        <w:tabs>
          <w:tab w:val="left" w:pos="709"/>
        </w:tabs>
        <w:jc w:val="right"/>
        <w:rPr>
          <w:bCs/>
        </w:rPr>
      </w:pPr>
      <w:r>
        <w:rPr>
          <w:bCs/>
        </w:rPr>
        <w:t>34</w:t>
      </w:r>
    </w:p>
    <w:p w:rsidR="00BB34FB" w:rsidRPr="00C20F99" w:rsidRDefault="00BB34FB" w:rsidP="00BB34FB">
      <w:pPr>
        <w:tabs>
          <w:tab w:val="left" w:pos="709"/>
        </w:tabs>
        <w:jc w:val="both"/>
        <w:rPr>
          <w:sz w:val="24"/>
          <w:szCs w:val="24"/>
        </w:rPr>
      </w:pPr>
      <w:r w:rsidRPr="00C20F99">
        <w:rPr>
          <w:bCs/>
          <w:sz w:val="24"/>
          <w:szCs w:val="24"/>
        </w:rPr>
        <w:lastRenderedPageBreak/>
        <w:t xml:space="preserve">консультационных услуг </w:t>
      </w:r>
      <w:r w:rsidRPr="00C20F99">
        <w:rPr>
          <w:sz w:val="24"/>
          <w:szCs w:val="24"/>
        </w:rPr>
        <w:t>– дата</w:t>
      </w:r>
      <w:r w:rsidRPr="00C20F99">
        <w:rPr>
          <w:b/>
          <w:sz w:val="24"/>
          <w:szCs w:val="24"/>
        </w:rPr>
        <w:t xml:space="preserve"> </w:t>
      </w:r>
      <w:r w:rsidRPr="00C20F99">
        <w:rPr>
          <w:sz w:val="24"/>
          <w:szCs w:val="24"/>
        </w:rPr>
        <w:t>вступления в законную силу решения (постановления) суда (арбитража, третейского суда), согласно которому установлен факт представления потенциальным поставщиком, ложных сведений об отсутствии конфликта интересов и в случае выявления конфликта интересов (поставщиком) недостоверной информации;</w:t>
      </w:r>
    </w:p>
    <w:p w:rsidR="00BB34FB" w:rsidRPr="00C20F99" w:rsidRDefault="00BB34FB" w:rsidP="00BB34FB">
      <w:pPr>
        <w:tabs>
          <w:tab w:val="left" w:pos="567"/>
        </w:tabs>
        <w:ind w:firstLine="709"/>
        <w:jc w:val="both"/>
        <w:rPr>
          <w:sz w:val="24"/>
          <w:szCs w:val="24"/>
        </w:rPr>
      </w:pPr>
      <w:r w:rsidRPr="00C20F99">
        <w:rPr>
          <w:sz w:val="24"/>
          <w:szCs w:val="24"/>
        </w:rPr>
        <w:t xml:space="preserve">7) в случае если, </w:t>
      </w:r>
      <w:r w:rsidRPr="00C20F99">
        <w:rPr>
          <w:bCs/>
          <w:sz w:val="24"/>
          <w:szCs w:val="24"/>
        </w:rPr>
        <w:t xml:space="preserve">юридическое лицо, а также лицо, входящее в консорциум внесено </w:t>
      </w:r>
      <w:r w:rsidRPr="00C20F99">
        <w:rPr>
          <w:sz w:val="24"/>
          <w:szCs w:val="24"/>
        </w:rPr>
        <w:t xml:space="preserve">в Перечень </w:t>
      </w:r>
      <w:proofErr w:type="spellStart"/>
      <w:r w:rsidRPr="00C20F99">
        <w:rPr>
          <w:sz w:val="24"/>
          <w:szCs w:val="24"/>
        </w:rPr>
        <w:t>лжепредприятий</w:t>
      </w:r>
      <w:proofErr w:type="spellEnd"/>
      <w:r w:rsidRPr="00C20F99">
        <w:rPr>
          <w:sz w:val="24"/>
          <w:szCs w:val="24"/>
        </w:rPr>
        <w:t xml:space="preserve"> - дата получения Уполномоченным органом соответствующей письменной информации от Заказчика (</w:t>
      </w:r>
      <w:proofErr w:type="spellStart"/>
      <w:r w:rsidRPr="00C20F99">
        <w:rPr>
          <w:sz w:val="24"/>
          <w:szCs w:val="24"/>
        </w:rPr>
        <w:t>ов</w:t>
      </w:r>
      <w:proofErr w:type="spellEnd"/>
      <w:r w:rsidRPr="00C20F99">
        <w:rPr>
          <w:sz w:val="24"/>
          <w:szCs w:val="24"/>
        </w:rPr>
        <w:t>) и представления копии вступившего в законную силу решения (постановления) суда</w:t>
      </w:r>
      <w:r w:rsidRPr="00C20F99">
        <w:rPr>
          <w:bCs/>
          <w:sz w:val="24"/>
          <w:szCs w:val="24"/>
        </w:rPr>
        <w:t>.</w:t>
      </w:r>
    </w:p>
    <w:p w:rsidR="00BB34FB" w:rsidRPr="00C20F99" w:rsidRDefault="00BB34FB" w:rsidP="00BB34FB">
      <w:pPr>
        <w:tabs>
          <w:tab w:val="left" w:pos="567"/>
        </w:tabs>
        <w:ind w:firstLine="709"/>
        <w:jc w:val="both"/>
        <w:rPr>
          <w:iCs/>
          <w:sz w:val="24"/>
          <w:szCs w:val="24"/>
        </w:rPr>
      </w:pPr>
      <w:r w:rsidRPr="00C20F99">
        <w:rPr>
          <w:sz w:val="24"/>
          <w:szCs w:val="24"/>
        </w:rPr>
        <w:t xml:space="preserve">9. </w:t>
      </w:r>
      <w:r w:rsidRPr="00C20F99">
        <w:rPr>
          <w:iCs/>
          <w:sz w:val="24"/>
          <w:szCs w:val="24"/>
        </w:rPr>
        <w:t xml:space="preserve">Заказчик, в течение 30 (тридцати) рабочих дней </w:t>
      </w:r>
      <w:proofErr w:type="gramStart"/>
      <w:r w:rsidRPr="00C20F99">
        <w:rPr>
          <w:iCs/>
          <w:sz w:val="24"/>
          <w:szCs w:val="24"/>
        </w:rPr>
        <w:t>с даты обнаружения</w:t>
      </w:r>
      <w:proofErr w:type="gramEnd"/>
      <w:r w:rsidRPr="00C20F99">
        <w:rPr>
          <w:iCs/>
          <w:sz w:val="24"/>
          <w:szCs w:val="24"/>
        </w:rPr>
        <w:t>, (установления) факта ненадежности потенциального поставщика (поставщика), либо с даты получения подтверждающих документов обязан направить в У</w:t>
      </w:r>
      <w:r w:rsidRPr="00C20F99">
        <w:rPr>
          <w:sz w:val="24"/>
          <w:szCs w:val="24"/>
        </w:rPr>
        <w:t>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r w:rsidRPr="00C20F99">
        <w:rPr>
          <w:iCs/>
          <w:sz w:val="24"/>
          <w:szCs w:val="24"/>
        </w:rPr>
        <w:t xml:space="preserve">: </w:t>
      </w:r>
    </w:p>
    <w:p w:rsidR="00BB34FB" w:rsidRPr="00C20F99" w:rsidRDefault="00BB34FB" w:rsidP="00BB34FB">
      <w:pPr>
        <w:tabs>
          <w:tab w:val="left" w:pos="1276"/>
        </w:tabs>
        <w:ind w:firstLine="709"/>
        <w:jc w:val="both"/>
        <w:rPr>
          <w:sz w:val="24"/>
          <w:szCs w:val="24"/>
        </w:rPr>
      </w:pPr>
      <w:r w:rsidRPr="00C20F99">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B34FB" w:rsidRPr="00C20F99" w:rsidRDefault="00BB34FB" w:rsidP="00BB34FB">
      <w:pPr>
        <w:tabs>
          <w:tab w:val="left" w:pos="1276"/>
        </w:tabs>
        <w:ind w:firstLine="709"/>
        <w:jc w:val="both"/>
        <w:rPr>
          <w:iCs/>
          <w:sz w:val="24"/>
          <w:szCs w:val="24"/>
        </w:rPr>
      </w:pPr>
      <w:r w:rsidRPr="00C20F99">
        <w:rPr>
          <w:iCs/>
          <w:sz w:val="24"/>
          <w:szCs w:val="24"/>
        </w:rPr>
        <w:t>1) 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tabs>
          <w:tab w:val="left" w:pos="1134"/>
        </w:tabs>
        <w:ind w:firstLine="709"/>
        <w:jc w:val="both"/>
        <w:rPr>
          <w:iCs/>
          <w:sz w:val="24"/>
          <w:szCs w:val="24"/>
        </w:rPr>
      </w:pPr>
      <w:r w:rsidRPr="00C20F99">
        <w:rPr>
          <w:iCs/>
          <w:sz w:val="24"/>
          <w:szCs w:val="24"/>
        </w:rPr>
        <w:t xml:space="preserve">2) </w:t>
      </w:r>
      <w:r w:rsidRPr="00C20F99">
        <w:rPr>
          <w:sz w:val="24"/>
          <w:szCs w:val="24"/>
        </w:rPr>
        <w:t>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B34FB" w:rsidRPr="00C20F99" w:rsidRDefault="00BB34FB" w:rsidP="00BB34FB">
      <w:pPr>
        <w:tabs>
          <w:tab w:val="left" w:pos="1134"/>
        </w:tabs>
        <w:ind w:firstLine="709"/>
        <w:jc w:val="both"/>
        <w:rPr>
          <w:iCs/>
          <w:sz w:val="24"/>
          <w:szCs w:val="24"/>
        </w:rPr>
      </w:pPr>
      <w:r w:rsidRPr="00C20F99">
        <w:rPr>
          <w:iCs/>
          <w:sz w:val="24"/>
          <w:szCs w:val="24"/>
        </w:rPr>
        <w:t>3) информация, заполненная по форме согласно приложению №1 к Правилам.</w:t>
      </w:r>
    </w:p>
    <w:p w:rsidR="00BB34FB" w:rsidRPr="00C20F99" w:rsidRDefault="00BB34FB" w:rsidP="00BB34FB">
      <w:pPr>
        <w:tabs>
          <w:tab w:val="left" w:pos="1134"/>
        </w:tabs>
        <w:ind w:firstLine="709"/>
        <w:jc w:val="both"/>
        <w:rPr>
          <w:iCs/>
          <w:sz w:val="24"/>
          <w:szCs w:val="24"/>
        </w:rPr>
      </w:pPr>
      <w:r w:rsidRPr="00C20F99">
        <w:rPr>
          <w:iCs/>
          <w:sz w:val="24"/>
          <w:szCs w:val="24"/>
        </w:rPr>
        <w:t xml:space="preserve">9.2. </w:t>
      </w:r>
      <w:r w:rsidRPr="00C20F99">
        <w:rPr>
          <w:sz w:val="24"/>
          <w:szCs w:val="24"/>
        </w:rPr>
        <w:t>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(долгосрочного договора) о закупках:</w:t>
      </w:r>
    </w:p>
    <w:p w:rsidR="00BB34FB" w:rsidRPr="00C20F99" w:rsidRDefault="00BB34FB" w:rsidP="00BB34FB">
      <w:pPr>
        <w:tabs>
          <w:tab w:val="left" w:pos="1134"/>
        </w:tabs>
        <w:ind w:firstLine="709"/>
        <w:jc w:val="both"/>
        <w:rPr>
          <w:iCs/>
          <w:sz w:val="24"/>
          <w:szCs w:val="24"/>
        </w:rPr>
      </w:pPr>
      <w:r w:rsidRPr="00C20F99">
        <w:rPr>
          <w:iCs/>
          <w:sz w:val="24"/>
          <w:szCs w:val="24"/>
        </w:rPr>
        <w:t>1) 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ind w:firstLine="709"/>
        <w:jc w:val="both"/>
        <w:rPr>
          <w:sz w:val="24"/>
          <w:szCs w:val="24"/>
        </w:rPr>
      </w:pPr>
      <w:r w:rsidRPr="00C20F99">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по итогам закупок способом тендера, с указанием срока заключения договора о закупках;</w:t>
      </w:r>
    </w:p>
    <w:p w:rsidR="00BB34FB" w:rsidRPr="00C20F99" w:rsidRDefault="00BB34FB" w:rsidP="00BB34FB">
      <w:pPr>
        <w:ind w:firstLine="709"/>
        <w:jc w:val="both"/>
        <w:rPr>
          <w:sz w:val="24"/>
          <w:szCs w:val="24"/>
        </w:rPr>
      </w:pPr>
      <w:r w:rsidRPr="00C20F99">
        <w:rPr>
          <w:sz w:val="24"/>
          <w:szCs w:val="24"/>
        </w:rPr>
        <w:t>3) письмо-отказ от потенциального поставщика от заключения договора;</w:t>
      </w:r>
    </w:p>
    <w:p w:rsidR="00BB34FB" w:rsidRPr="00C20F99" w:rsidRDefault="00BB34FB" w:rsidP="00BB34FB">
      <w:pPr>
        <w:tabs>
          <w:tab w:val="left" w:pos="1134"/>
        </w:tabs>
        <w:ind w:firstLine="709"/>
        <w:jc w:val="both"/>
        <w:rPr>
          <w:sz w:val="24"/>
          <w:szCs w:val="24"/>
        </w:rPr>
      </w:pPr>
      <w:r w:rsidRPr="00C20F99">
        <w:rPr>
          <w:iCs/>
          <w:sz w:val="24"/>
          <w:szCs w:val="24"/>
        </w:rPr>
        <w:t xml:space="preserve">4) </w:t>
      </w:r>
      <w:r w:rsidRPr="00C20F99">
        <w:rPr>
          <w:sz w:val="24"/>
          <w:szCs w:val="24"/>
        </w:rPr>
        <w:t>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B34FB" w:rsidRPr="00C20F99" w:rsidRDefault="00BB34FB" w:rsidP="00BB34FB">
      <w:pPr>
        <w:tabs>
          <w:tab w:val="left" w:pos="1134"/>
        </w:tabs>
        <w:ind w:firstLine="709"/>
        <w:jc w:val="both"/>
        <w:rPr>
          <w:iCs/>
          <w:sz w:val="24"/>
          <w:szCs w:val="24"/>
        </w:rPr>
      </w:pPr>
      <w:r w:rsidRPr="00C20F99">
        <w:rPr>
          <w:iCs/>
          <w:sz w:val="24"/>
          <w:szCs w:val="24"/>
        </w:rPr>
        <w:t>5) информация, заполненная по форме согласно приложению №1 к Правилам.</w:t>
      </w:r>
    </w:p>
    <w:p w:rsidR="00BB34FB" w:rsidRPr="00C20F99" w:rsidRDefault="00BB34FB" w:rsidP="00BB34FB">
      <w:pPr>
        <w:tabs>
          <w:tab w:val="left" w:pos="1134"/>
        </w:tabs>
        <w:ind w:firstLine="709"/>
        <w:jc w:val="both"/>
        <w:rPr>
          <w:iCs/>
          <w:sz w:val="24"/>
          <w:szCs w:val="24"/>
        </w:rPr>
      </w:pPr>
      <w:r w:rsidRPr="00C20F99">
        <w:rPr>
          <w:iCs/>
          <w:sz w:val="24"/>
          <w:szCs w:val="24"/>
        </w:rPr>
        <w:t xml:space="preserve">9.3. в случае </w:t>
      </w:r>
      <w:r w:rsidRPr="00C20F99">
        <w:rPr>
          <w:sz w:val="24"/>
          <w:szCs w:val="24"/>
        </w:rPr>
        <w:t>невнесения обеспечения исполнения договора и (или) обеспечения возврата аванса (предоплаты), в установленные договором сроки:</w:t>
      </w:r>
    </w:p>
    <w:p w:rsidR="00BB34FB" w:rsidRPr="00C20F99" w:rsidRDefault="00BB34FB" w:rsidP="00BB34FB">
      <w:pPr>
        <w:tabs>
          <w:tab w:val="left" w:pos="1134"/>
        </w:tabs>
        <w:ind w:firstLine="709"/>
        <w:jc w:val="both"/>
        <w:rPr>
          <w:iCs/>
          <w:sz w:val="24"/>
          <w:szCs w:val="24"/>
        </w:rPr>
      </w:pPr>
      <w:r w:rsidRPr="00C20F99">
        <w:rPr>
          <w:iCs/>
          <w:sz w:val="24"/>
          <w:szCs w:val="24"/>
        </w:rPr>
        <w:t>1) 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ind w:firstLine="709"/>
        <w:jc w:val="both"/>
        <w:rPr>
          <w:sz w:val="24"/>
          <w:szCs w:val="24"/>
        </w:rPr>
      </w:pPr>
      <w:r w:rsidRPr="00C20F99">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B34FB" w:rsidRPr="00C20F99" w:rsidRDefault="00BB34FB" w:rsidP="00BB34FB">
      <w:pPr>
        <w:ind w:firstLine="709"/>
        <w:jc w:val="both"/>
        <w:rPr>
          <w:sz w:val="24"/>
          <w:szCs w:val="24"/>
        </w:rPr>
      </w:pPr>
      <w:r w:rsidRPr="00C20F99">
        <w:rPr>
          <w:sz w:val="24"/>
          <w:szCs w:val="24"/>
        </w:rPr>
        <w:t>3) договор о закупках, подписанный со стороны Заказчика и/или поставщика или проект договора о закупках, направленный для подписания поставщику;</w:t>
      </w:r>
    </w:p>
    <w:p w:rsidR="00BB34FB" w:rsidRPr="00C20F99" w:rsidRDefault="00BB34FB" w:rsidP="00BB34FB">
      <w:pPr>
        <w:ind w:firstLine="709"/>
        <w:jc w:val="both"/>
        <w:rPr>
          <w:sz w:val="24"/>
          <w:szCs w:val="24"/>
        </w:rPr>
      </w:pPr>
      <w:r w:rsidRPr="00C20F99">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B34FB" w:rsidRPr="00C20F99" w:rsidRDefault="00BB34FB" w:rsidP="00BB34FB">
      <w:pPr>
        <w:tabs>
          <w:tab w:val="left" w:pos="1134"/>
        </w:tabs>
        <w:ind w:firstLine="709"/>
        <w:jc w:val="both"/>
        <w:rPr>
          <w:sz w:val="24"/>
          <w:szCs w:val="24"/>
        </w:rPr>
      </w:pPr>
      <w:r w:rsidRPr="00C20F99">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B34FB" w:rsidRPr="00C20F99" w:rsidRDefault="00BB34FB" w:rsidP="00BB34FB">
      <w:pPr>
        <w:ind w:firstLine="709"/>
        <w:jc w:val="both"/>
        <w:rPr>
          <w:sz w:val="24"/>
          <w:szCs w:val="24"/>
        </w:rPr>
      </w:pPr>
      <w:r w:rsidRPr="00C20F99">
        <w:rPr>
          <w:iCs/>
          <w:sz w:val="24"/>
          <w:szCs w:val="24"/>
        </w:rPr>
        <w:t>7) информация, заполненная по форме согласно приложению №1 к Правилам.</w:t>
      </w:r>
    </w:p>
    <w:p w:rsidR="00BB34FB" w:rsidRPr="00C20F99" w:rsidRDefault="00BB34FB" w:rsidP="00BB34FB">
      <w:pPr>
        <w:ind w:firstLine="709"/>
        <w:jc w:val="both"/>
        <w:rPr>
          <w:sz w:val="24"/>
          <w:szCs w:val="24"/>
        </w:rPr>
      </w:pPr>
      <w:r w:rsidRPr="00C20F99">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B34FB" w:rsidRPr="00C20F99" w:rsidRDefault="00BB34FB" w:rsidP="00BB34FB">
      <w:pPr>
        <w:tabs>
          <w:tab w:val="left" w:pos="993"/>
          <w:tab w:val="left" w:pos="1134"/>
        </w:tabs>
        <w:ind w:firstLine="709"/>
        <w:jc w:val="both"/>
        <w:rPr>
          <w:iCs/>
          <w:sz w:val="24"/>
          <w:szCs w:val="24"/>
        </w:rPr>
      </w:pPr>
      <w:r w:rsidRPr="00C20F99">
        <w:rPr>
          <w:sz w:val="24"/>
          <w:szCs w:val="24"/>
        </w:rPr>
        <w:t xml:space="preserve">1) </w:t>
      </w:r>
      <w:r w:rsidRPr="00C20F99">
        <w:rPr>
          <w:iCs/>
          <w:sz w:val="24"/>
          <w:szCs w:val="24"/>
        </w:rPr>
        <w:t>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ind w:firstLine="709"/>
        <w:jc w:val="both"/>
        <w:rPr>
          <w:sz w:val="24"/>
          <w:szCs w:val="24"/>
        </w:rPr>
      </w:pPr>
      <w:r w:rsidRPr="00C20F99">
        <w:rPr>
          <w:sz w:val="24"/>
          <w:szCs w:val="24"/>
        </w:rPr>
        <w:t>2) решение (постановление) суда, вступившего в законную силу;</w:t>
      </w:r>
    </w:p>
    <w:p w:rsidR="00BB34FB" w:rsidRDefault="00BB34FB" w:rsidP="00BB34FB">
      <w:pPr>
        <w:ind w:firstLine="709"/>
        <w:jc w:val="right"/>
      </w:pPr>
    </w:p>
    <w:p w:rsidR="00BB34FB" w:rsidRPr="00BB34FB" w:rsidRDefault="00422CAA" w:rsidP="00BB34FB">
      <w:pPr>
        <w:ind w:firstLine="709"/>
        <w:jc w:val="right"/>
      </w:pPr>
      <w:r>
        <w:t>35</w:t>
      </w:r>
    </w:p>
    <w:p w:rsidR="00BB34FB" w:rsidRPr="00C20F99" w:rsidRDefault="00BB34FB" w:rsidP="00BB34FB">
      <w:pPr>
        <w:ind w:firstLine="709"/>
        <w:jc w:val="both"/>
        <w:rPr>
          <w:sz w:val="24"/>
          <w:szCs w:val="24"/>
        </w:rPr>
      </w:pPr>
      <w:r w:rsidRPr="00C20F99">
        <w:rPr>
          <w:sz w:val="24"/>
          <w:szCs w:val="24"/>
        </w:rPr>
        <w:lastRenderedPageBreak/>
        <w:t>3) и</w:t>
      </w:r>
      <w:r w:rsidRPr="00C20F99">
        <w:rPr>
          <w:iCs/>
          <w:sz w:val="24"/>
          <w:szCs w:val="24"/>
        </w:rPr>
        <w:t>нформация, заполненная по форме согласно приложению №1 к Правилам.</w:t>
      </w:r>
    </w:p>
    <w:p w:rsidR="00BB34FB" w:rsidRPr="00C20F99" w:rsidRDefault="00BB34FB" w:rsidP="00BB34FB">
      <w:pPr>
        <w:ind w:firstLine="709"/>
        <w:jc w:val="both"/>
        <w:rPr>
          <w:sz w:val="24"/>
          <w:szCs w:val="24"/>
        </w:rPr>
      </w:pPr>
      <w:r w:rsidRPr="00C20F99">
        <w:rPr>
          <w:sz w:val="24"/>
          <w:szCs w:val="24"/>
        </w:rPr>
        <w:t>9.5. в случае не представления, при проведении электронных закупок,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 а также в случае выявления несоответствия оригиналов и/или нотариально засвидетельствованных копий документов, представленных им в составе заявки на участие в открытом тендере:</w:t>
      </w:r>
    </w:p>
    <w:p w:rsidR="00BB34FB" w:rsidRPr="00C20F99" w:rsidRDefault="00BB34FB" w:rsidP="00BB34FB">
      <w:pPr>
        <w:tabs>
          <w:tab w:val="left" w:pos="647"/>
        </w:tabs>
        <w:autoSpaceDE w:val="0"/>
        <w:autoSpaceDN w:val="0"/>
        <w:ind w:firstLine="709"/>
        <w:jc w:val="both"/>
        <w:rPr>
          <w:sz w:val="24"/>
          <w:szCs w:val="24"/>
        </w:rPr>
      </w:pPr>
      <w:r w:rsidRPr="00C20F99">
        <w:rPr>
          <w:sz w:val="24"/>
          <w:szCs w:val="24"/>
        </w:rPr>
        <w:t>1) 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tabs>
          <w:tab w:val="left" w:pos="647"/>
        </w:tabs>
        <w:autoSpaceDE w:val="0"/>
        <w:autoSpaceDN w:val="0"/>
        <w:ind w:firstLine="709"/>
        <w:jc w:val="both"/>
        <w:rPr>
          <w:sz w:val="24"/>
          <w:szCs w:val="24"/>
        </w:rPr>
      </w:pPr>
      <w:r w:rsidRPr="00C20F99">
        <w:rPr>
          <w:sz w:val="24"/>
          <w:szCs w:val="24"/>
        </w:rPr>
        <w:t>2) протокол итогов электронных закупок способом тендера,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B34FB" w:rsidRPr="00C20F99" w:rsidRDefault="00BB34FB" w:rsidP="00BB34FB">
      <w:pPr>
        <w:tabs>
          <w:tab w:val="left" w:pos="647"/>
        </w:tabs>
        <w:autoSpaceDE w:val="0"/>
        <w:autoSpaceDN w:val="0"/>
        <w:ind w:firstLine="709"/>
        <w:jc w:val="both"/>
        <w:rPr>
          <w:sz w:val="24"/>
          <w:szCs w:val="24"/>
        </w:rPr>
      </w:pPr>
      <w:r w:rsidRPr="00C20F99">
        <w:rPr>
          <w:sz w:val="24"/>
          <w:szCs w:val="24"/>
        </w:rPr>
        <w:t>3) протокол итогов процедуры сопоставления оригиналов и/или нотариально засвидетельствованных копии документов, представленных потенциальным поставщиком в составе заявки на участие в открытом тендере;</w:t>
      </w:r>
    </w:p>
    <w:p w:rsidR="00BB34FB" w:rsidRPr="00C20F99" w:rsidRDefault="00BB34FB" w:rsidP="00BB34FB">
      <w:pPr>
        <w:tabs>
          <w:tab w:val="left" w:pos="647"/>
        </w:tabs>
        <w:autoSpaceDE w:val="0"/>
        <w:autoSpaceDN w:val="0"/>
        <w:ind w:firstLine="709"/>
        <w:jc w:val="both"/>
        <w:rPr>
          <w:sz w:val="24"/>
          <w:szCs w:val="24"/>
        </w:rPr>
      </w:pPr>
      <w:r w:rsidRPr="00C20F99">
        <w:rPr>
          <w:sz w:val="24"/>
          <w:szCs w:val="24"/>
        </w:rPr>
        <w:t>4) информация, заполненная по форме согласно приложению №1 к Правилам.</w:t>
      </w:r>
    </w:p>
    <w:p w:rsidR="00BB34FB" w:rsidRPr="00C20F99" w:rsidRDefault="00BB34FB" w:rsidP="00BB34FB">
      <w:pPr>
        <w:pStyle w:val="a6"/>
        <w:ind w:firstLine="709"/>
        <w:jc w:val="both"/>
        <w:rPr>
          <w:color w:val="auto"/>
          <w:sz w:val="24"/>
          <w:szCs w:val="24"/>
        </w:rPr>
      </w:pPr>
      <w:r w:rsidRPr="00C20F99">
        <w:rPr>
          <w:color w:val="auto"/>
          <w:sz w:val="24"/>
          <w:szCs w:val="24"/>
        </w:rPr>
        <w:t>9.6. в случае предоставления потенциальным поставщиком недостоверной информации, ложных сведений об отсутствии конфликта интересов и в случае выявления конфликта интересов в процессе оказания поставщиком консультационных услуг:</w:t>
      </w:r>
    </w:p>
    <w:p w:rsidR="00BB34FB" w:rsidRPr="00C20F99" w:rsidRDefault="00BB34FB" w:rsidP="00BB34FB">
      <w:pPr>
        <w:ind w:firstLine="709"/>
        <w:jc w:val="both"/>
        <w:rPr>
          <w:iCs/>
          <w:sz w:val="24"/>
          <w:szCs w:val="24"/>
        </w:rPr>
      </w:pPr>
      <w:r w:rsidRPr="00C20F99">
        <w:rPr>
          <w:sz w:val="24"/>
          <w:szCs w:val="24"/>
        </w:rPr>
        <w:t xml:space="preserve">1) </w:t>
      </w:r>
      <w:r w:rsidRPr="00C20F99">
        <w:rPr>
          <w:iCs/>
          <w:sz w:val="24"/>
          <w:szCs w:val="24"/>
        </w:rPr>
        <w:t>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pStyle w:val="a6"/>
        <w:ind w:firstLine="709"/>
        <w:jc w:val="both"/>
        <w:rPr>
          <w:color w:val="auto"/>
          <w:sz w:val="24"/>
          <w:szCs w:val="24"/>
        </w:rPr>
      </w:pPr>
      <w:r w:rsidRPr="00C20F99">
        <w:rPr>
          <w:color w:val="auto"/>
          <w:sz w:val="24"/>
          <w:szCs w:val="24"/>
        </w:rPr>
        <w:t>2) вступившее в законную силу решение (постановление) суда об установлении факта предоставления недостоверной информации, ложных сведений об отсутствии конфликта интересов, а также выявление конфликта интересов в процессе оказания поставщиком консультационных услуг;</w:t>
      </w:r>
    </w:p>
    <w:p w:rsidR="00BB34FB" w:rsidRPr="00C20F99" w:rsidRDefault="00BB34FB" w:rsidP="00BB34FB">
      <w:pPr>
        <w:tabs>
          <w:tab w:val="left" w:pos="1134"/>
        </w:tabs>
        <w:ind w:firstLine="709"/>
        <w:jc w:val="both"/>
        <w:rPr>
          <w:iCs/>
          <w:sz w:val="24"/>
          <w:szCs w:val="24"/>
        </w:rPr>
      </w:pPr>
      <w:r w:rsidRPr="00C20F99">
        <w:rPr>
          <w:iCs/>
          <w:sz w:val="24"/>
          <w:szCs w:val="24"/>
        </w:rPr>
        <w:t>3) информация, заполненная по форме согласно приложению №1 к Правилам.</w:t>
      </w:r>
    </w:p>
    <w:p w:rsidR="00BB34FB" w:rsidRPr="00C20F99" w:rsidRDefault="00BB34FB" w:rsidP="00BB34FB">
      <w:pPr>
        <w:ind w:firstLine="709"/>
        <w:jc w:val="both"/>
        <w:rPr>
          <w:sz w:val="24"/>
          <w:szCs w:val="24"/>
        </w:rPr>
      </w:pPr>
      <w:r w:rsidRPr="00C20F99">
        <w:rPr>
          <w:iCs/>
          <w:sz w:val="24"/>
          <w:szCs w:val="24"/>
        </w:rPr>
        <w:t xml:space="preserve">9.7. </w:t>
      </w:r>
      <w:r w:rsidRPr="00C20F99">
        <w:rPr>
          <w:sz w:val="24"/>
          <w:szCs w:val="24"/>
        </w:rPr>
        <w:t xml:space="preserve">в случае если, </w:t>
      </w:r>
      <w:r w:rsidRPr="00C20F99">
        <w:rPr>
          <w:bCs/>
          <w:sz w:val="24"/>
          <w:szCs w:val="24"/>
        </w:rPr>
        <w:t xml:space="preserve">юридическое лицо, а также </w:t>
      </w:r>
      <w:proofErr w:type="gramStart"/>
      <w:r w:rsidRPr="00C20F99">
        <w:rPr>
          <w:bCs/>
          <w:sz w:val="24"/>
          <w:szCs w:val="24"/>
        </w:rPr>
        <w:t>лицо</w:t>
      </w:r>
      <w:proofErr w:type="gramEnd"/>
      <w:r w:rsidRPr="00C20F99">
        <w:rPr>
          <w:bCs/>
          <w:sz w:val="24"/>
          <w:szCs w:val="24"/>
        </w:rPr>
        <w:t xml:space="preserve"> входящее в консорциум внесено в </w:t>
      </w:r>
      <w:r w:rsidRPr="00C20F99">
        <w:rPr>
          <w:sz w:val="24"/>
          <w:szCs w:val="24"/>
        </w:rPr>
        <w:t xml:space="preserve">Перечень </w:t>
      </w:r>
      <w:proofErr w:type="spellStart"/>
      <w:r w:rsidRPr="00C20F99">
        <w:rPr>
          <w:sz w:val="24"/>
          <w:szCs w:val="24"/>
        </w:rPr>
        <w:t>лжепредприятий</w:t>
      </w:r>
      <w:proofErr w:type="spellEnd"/>
      <w:r w:rsidRPr="00C20F99">
        <w:rPr>
          <w:sz w:val="24"/>
          <w:szCs w:val="24"/>
        </w:rPr>
        <w:t xml:space="preserve">: </w:t>
      </w:r>
    </w:p>
    <w:p w:rsidR="00BB34FB" w:rsidRPr="00C20F99" w:rsidRDefault="00BB34FB" w:rsidP="00BB34FB">
      <w:pPr>
        <w:ind w:firstLine="709"/>
        <w:jc w:val="both"/>
        <w:rPr>
          <w:iCs/>
          <w:sz w:val="24"/>
          <w:szCs w:val="24"/>
        </w:rPr>
      </w:pPr>
      <w:r w:rsidRPr="00C20F99">
        <w:rPr>
          <w:sz w:val="24"/>
          <w:szCs w:val="24"/>
        </w:rPr>
        <w:t xml:space="preserve">1) </w:t>
      </w:r>
      <w:r w:rsidRPr="00C20F99">
        <w:rPr>
          <w:iCs/>
          <w:sz w:val="24"/>
          <w:szCs w:val="24"/>
        </w:rPr>
        <w:t>бизнес идентификационный номер для юридического лица, индивидуальный идентификационный номер для физического лица;</w:t>
      </w:r>
    </w:p>
    <w:p w:rsidR="00BB34FB" w:rsidRPr="00C20F99" w:rsidRDefault="00BB34FB" w:rsidP="00BB34FB">
      <w:pPr>
        <w:ind w:firstLine="709"/>
        <w:jc w:val="both"/>
        <w:rPr>
          <w:iCs/>
          <w:sz w:val="24"/>
          <w:szCs w:val="24"/>
        </w:rPr>
      </w:pPr>
      <w:r w:rsidRPr="00C20F99">
        <w:rPr>
          <w:iCs/>
          <w:sz w:val="24"/>
          <w:szCs w:val="24"/>
        </w:rPr>
        <w:t xml:space="preserve">3) адрес информационного источника (утвержденного государственным органом) </w:t>
      </w:r>
      <w:r w:rsidRPr="00C20F99">
        <w:rPr>
          <w:sz w:val="24"/>
          <w:szCs w:val="24"/>
        </w:rPr>
        <w:t xml:space="preserve">Перечня </w:t>
      </w:r>
      <w:proofErr w:type="spellStart"/>
      <w:r w:rsidRPr="00C20F99">
        <w:rPr>
          <w:sz w:val="24"/>
          <w:szCs w:val="24"/>
        </w:rPr>
        <w:t>лжепредприятий</w:t>
      </w:r>
      <w:proofErr w:type="spellEnd"/>
      <w:r w:rsidRPr="00C20F99">
        <w:rPr>
          <w:sz w:val="24"/>
          <w:szCs w:val="24"/>
        </w:rPr>
        <w:t>.</w:t>
      </w:r>
    </w:p>
    <w:p w:rsidR="00BB34FB" w:rsidRPr="00C20F99" w:rsidRDefault="00BB34FB" w:rsidP="00BB34FB">
      <w:pPr>
        <w:pStyle w:val="a6"/>
        <w:ind w:firstLine="709"/>
        <w:jc w:val="both"/>
        <w:rPr>
          <w:iCs/>
          <w:color w:val="auto"/>
          <w:sz w:val="24"/>
          <w:szCs w:val="24"/>
        </w:rPr>
      </w:pPr>
      <w:r w:rsidRPr="00C20F99">
        <w:rPr>
          <w:color w:val="auto"/>
          <w:sz w:val="24"/>
          <w:szCs w:val="24"/>
        </w:rPr>
        <w:t xml:space="preserve">2) </w:t>
      </w:r>
      <w:r w:rsidRPr="00C20F99">
        <w:rPr>
          <w:iCs/>
          <w:color w:val="auto"/>
          <w:sz w:val="24"/>
          <w:szCs w:val="24"/>
        </w:rPr>
        <w:t>информация, заполненная по форме согласно приложению №1 к Правилам.</w:t>
      </w:r>
    </w:p>
    <w:p w:rsidR="00BB34FB" w:rsidRPr="00C20F99" w:rsidRDefault="00BB34FB" w:rsidP="00BB34FB">
      <w:pPr>
        <w:tabs>
          <w:tab w:val="left" w:pos="1134"/>
        </w:tabs>
        <w:ind w:firstLine="709"/>
        <w:jc w:val="both"/>
        <w:rPr>
          <w:iCs/>
          <w:sz w:val="24"/>
          <w:szCs w:val="24"/>
        </w:rPr>
      </w:pPr>
      <w:r w:rsidRPr="00C20F99">
        <w:rPr>
          <w:iCs/>
          <w:sz w:val="24"/>
          <w:szCs w:val="24"/>
        </w:rPr>
        <w:t xml:space="preserve">10. </w:t>
      </w:r>
      <w:r w:rsidRPr="00C20F99">
        <w:rPr>
          <w:sz w:val="24"/>
          <w:szCs w:val="24"/>
        </w:rPr>
        <w:t xml:space="preserve">Уполномоченный орган </w:t>
      </w:r>
      <w:r w:rsidRPr="00C20F99">
        <w:rPr>
          <w:iCs/>
          <w:sz w:val="24"/>
          <w:szCs w:val="24"/>
        </w:rPr>
        <w:t>вправе запросить дополнительную информацию и разъяснения у Заказчика, потенциального поставщика (поставщика) и других лиц.</w:t>
      </w:r>
    </w:p>
    <w:p w:rsidR="00BB34FB" w:rsidRPr="00C20F99" w:rsidRDefault="00BB34FB" w:rsidP="00BB34FB">
      <w:pPr>
        <w:tabs>
          <w:tab w:val="left" w:pos="1134"/>
        </w:tabs>
        <w:ind w:firstLine="709"/>
        <w:jc w:val="both"/>
        <w:rPr>
          <w:iCs/>
          <w:sz w:val="24"/>
          <w:szCs w:val="24"/>
        </w:rPr>
      </w:pPr>
      <w:r w:rsidRPr="00C20F99">
        <w:rPr>
          <w:iCs/>
          <w:sz w:val="24"/>
          <w:szCs w:val="24"/>
        </w:rPr>
        <w:t xml:space="preserve">11. </w:t>
      </w:r>
      <w:r w:rsidRPr="00C20F99">
        <w:rPr>
          <w:sz w:val="24"/>
          <w:szCs w:val="24"/>
        </w:rPr>
        <w:t xml:space="preserve">Уполномоченный орган </w:t>
      </w:r>
      <w:r w:rsidRPr="00C20F99">
        <w:rPr>
          <w:iCs/>
          <w:sz w:val="24"/>
          <w:szCs w:val="24"/>
        </w:rPr>
        <w:t xml:space="preserve">в течение 20 (двадцати) рабочих дней после получения информации, указанной в пункте 9 Правил от Заказчика, </w:t>
      </w:r>
      <w:r w:rsidRPr="00C20F99">
        <w:rPr>
          <w:sz w:val="24"/>
          <w:szCs w:val="24"/>
        </w:rPr>
        <w:t>обеспечивает принятие решения первого руководителя Уполномоченного органа либо лица его замещающего</w:t>
      </w:r>
      <w:r w:rsidRPr="00C20F99">
        <w:rPr>
          <w:iCs/>
          <w:sz w:val="24"/>
          <w:szCs w:val="24"/>
        </w:rPr>
        <w:t xml:space="preserve"> о включении потенциального поставщика (поставщика) в Перечень ненадёжных потенциальных поставщиков (поставщиков)</w:t>
      </w:r>
      <w:r w:rsidRPr="00C20F99">
        <w:rPr>
          <w:rStyle w:val="s00"/>
          <w:szCs w:val="24"/>
        </w:rPr>
        <w:t xml:space="preserve"> Холдинга</w:t>
      </w:r>
      <w:r w:rsidRPr="00C20F99">
        <w:rPr>
          <w:sz w:val="24"/>
          <w:szCs w:val="24"/>
        </w:rPr>
        <w:t xml:space="preserve">. </w:t>
      </w:r>
    </w:p>
    <w:p w:rsidR="00BB34FB" w:rsidRPr="00C20F99" w:rsidRDefault="00BB34FB" w:rsidP="00BB34FB">
      <w:pPr>
        <w:tabs>
          <w:tab w:val="left" w:pos="1134"/>
        </w:tabs>
        <w:ind w:firstLine="709"/>
        <w:jc w:val="both"/>
        <w:rPr>
          <w:iCs/>
          <w:sz w:val="24"/>
          <w:szCs w:val="24"/>
        </w:rPr>
      </w:pPr>
      <w:r w:rsidRPr="00C20F99">
        <w:rPr>
          <w:iCs/>
          <w:sz w:val="24"/>
          <w:szCs w:val="24"/>
        </w:rPr>
        <w:t>Срок, установленный пунктом 11 Правил, продлевается соразмерно сроку получения информации от лиц согласно пункту 10 Правил.</w:t>
      </w:r>
    </w:p>
    <w:p w:rsidR="00BB34FB" w:rsidRPr="00C20F99" w:rsidRDefault="00BB34FB" w:rsidP="00BB34FB">
      <w:pPr>
        <w:tabs>
          <w:tab w:val="left" w:pos="567"/>
        </w:tabs>
        <w:ind w:firstLine="709"/>
        <w:jc w:val="both"/>
        <w:rPr>
          <w:sz w:val="24"/>
          <w:szCs w:val="24"/>
          <w:lang w:eastAsia="en-US"/>
        </w:rPr>
      </w:pPr>
      <w:r w:rsidRPr="00C20F99">
        <w:rPr>
          <w:sz w:val="24"/>
          <w:szCs w:val="24"/>
        </w:rPr>
        <w:t xml:space="preserve">12. </w:t>
      </w:r>
      <w:r w:rsidRPr="00C20F99">
        <w:rPr>
          <w:sz w:val="24"/>
          <w:szCs w:val="24"/>
          <w:lang w:eastAsia="en-US"/>
        </w:rPr>
        <w:t>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w:t>
      </w:r>
    </w:p>
    <w:p w:rsidR="00BB34FB" w:rsidRPr="00C20F99" w:rsidRDefault="00BB34FB" w:rsidP="00BB34FB">
      <w:pPr>
        <w:ind w:right="-42" w:firstLine="709"/>
        <w:jc w:val="both"/>
        <w:rPr>
          <w:sz w:val="24"/>
          <w:szCs w:val="24"/>
        </w:rPr>
      </w:pPr>
      <w:r w:rsidRPr="00C20F99">
        <w:rPr>
          <w:sz w:val="24"/>
          <w:szCs w:val="24"/>
        </w:rPr>
        <w:t>13. Потенциальный поставщик (поставщик) включается в Перечень ненадежных потенциальных поставщиков (поставщиков)</w:t>
      </w:r>
      <w:r w:rsidRPr="00C20F99">
        <w:rPr>
          <w:rStyle w:val="s00"/>
          <w:szCs w:val="24"/>
        </w:rPr>
        <w:t xml:space="preserve"> Холдинга</w:t>
      </w:r>
      <w:r w:rsidRPr="00C20F99">
        <w:rPr>
          <w:sz w:val="24"/>
          <w:szCs w:val="24"/>
        </w:rPr>
        <w:t xml:space="preserve"> на срок 18 (восемнадцать) месяцев. </w:t>
      </w:r>
    </w:p>
    <w:p w:rsidR="00BB34FB" w:rsidRPr="00C20F99" w:rsidRDefault="00BB34FB" w:rsidP="00BB34FB">
      <w:pPr>
        <w:ind w:right="-42" w:firstLine="709"/>
        <w:jc w:val="both"/>
        <w:rPr>
          <w:sz w:val="24"/>
          <w:szCs w:val="24"/>
        </w:rPr>
      </w:pPr>
      <w:r w:rsidRPr="00C20F99">
        <w:rPr>
          <w:sz w:val="24"/>
          <w:szCs w:val="24"/>
        </w:rPr>
        <w:t>В случае повторного включения потенциального поставщика (поставщика) в Перечень ненадежных потенциальных поставщиков (поставщиков)</w:t>
      </w:r>
      <w:r w:rsidRPr="00C20F99">
        <w:rPr>
          <w:rStyle w:val="s00"/>
          <w:szCs w:val="24"/>
        </w:rPr>
        <w:t xml:space="preserve"> </w:t>
      </w:r>
      <w:r w:rsidRPr="002C3C78">
        <w:rPr>
          <w:rStyle w:val="s00"/>
          <w:sz w:val="24"/>
          <w:szCs w:val="24"/>
        </w:rPr>
        <w:t>Холдинга</w:t>
      </w:r>
      <w:r w:rsidRPr="00C20F99">
        <w:rPr>
          <w:rStyle w:val="s00"/>
          <w:szCs w:val="24"/>
        </w:rPr>
        <w:t>,</w:t>
      </w:r>
      <w:r w:rsidRPr="00C20F99">
        <w:rPr>
          <w:sz w:val="24"/>
          <w:szCs w:val="24"/>
        </w:rPr>
        <w:t xml:space="preserve"> после исключения из Перечня ненадежных потенциальных поставщиков (поставщиков)</w:t>
      </w:r>
      <w:r w:rsidRPr="00C20F99">
        <w:rPr>
          <w:rStyle w:val="s00"/>
          <w:szCs w:val="24"/>
        </w:rPr>
        <w:t xml:space="preserve"> Холдинга</w:t>
      </w:r>
      <w:r w:rsidRPr="00C20F99">
        <w:rPr>
          <w:sz w:val="24"/>
          <w:szCs w:val="24"/>
        </w:rPr>
        <w:t xml:space="preserve"> срок нахождения в Перечне ненадежных потенциальных поставщиков (поставщиков)</w:t>
      </w:r>
      <w:r w:rsidRPr="00C20F99">
        <w:rPr>
          <w:rStyle w:val="s00"/>
          <w:szCs w:val="24"/>
        </w:rPr>
        <w:t xml:space="preserve"> Холдинга</w:t>
      </w:r>
      <w:r w:rsidRPr="00C20F99">
        <w:rPr>
          <w:sz w:val="24"/>
          <w:szCs w:val="24"/>
        </w:rPr>
        <w:t xml:space="preserve"> устанавливается на 3 (три) года.</w:t>
      </w:r>
    </w:p>
    <w:p w:rsidR="00BB34FB" w:rsidRPr="00C20F99" w:rsidRDefault="00BB34FB" w:rsidP="00BB34FB">
      <w:pPr>
        <w:ind w:right="-42" w:firstLine="709"/>
        <w:jc w:val="both"/>
        <w:rPr>
          <w:sz w:val="24"/>
          <w:szCs w:val="24"/>
        </w:rPr>
      </w:pPr>
      <w:r w:rsidRPr="00C20F99">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путем удаления записи из Перечня ненадежных потенциальных поставщиков (поставщиков) Холдинга Уполномоченным органом.</w:t>
      </w:r>
    </w:p>
    <w:p w:rsidR="00BB34FB" w:rsidRDefault="00BB34FB" w:rsidP="00BB34FB">
      <w:pPr>
        <w:ind w:right="-42" w:firstLine="709"/>
        <w:jc w:val="right"/>
      </w:pPr>
    </w:p>
    <w:p w:rsidR="00BB34FB" w:rsidRPr="00BB34FB" w:rsidRDefault="00422CAA" w:rsidP="00BB34FB">
      <w:pPr>
        <w:ind w:right="-42" w:firstLine="709"/>
        <w:jc w:val="right"/>
      </w:pPr>
      <w:r>
        <w:t>36</w:t>
      </w:r>
    </w:p>
    <w:p w:rsidR="00BB34FB" w:rsidRPr="002C3C78" w:rsidRDefault="00BB34FB" w:rsidP="00BB34FB">
      <w:pPr>
        <w:ind w:right="-42" w:firstLine="709"/>
        <w:jc w:val="both"/>
        <w:rPr>
          <w:rStyle w:val="s00"/>
          <w:sz w:val="24"/>
          <w:szCs w:val="24"/>
        </w:rPr>
      </w:pPr>
      <w:r w:rsidRPr="00C20F99">
        <w:rPr>
          <w:sz w:val="24"/>
          <w:szCs w:val="24"/>
        </w:rPr>
        <w:lastRenderedPageBreak/>
        <w:t>15. В случае представления Заказчико</w:t>
      </w:r>
      <w:proofErr w:type="gramStart"/>
      <w:r w:rsidRPr="00C20F99">
        <w:rPr>
          <w:sz w:val="24"/>
          <w:szCs w:val="24"/>
        </w:rPr>
        <w:t>м(</w:t>
      </w:r>
      <w:proofErr w:type="spellStart"/>
      <w:proofErr w:type="gramEnd"/>
      <w:r w:rsidRPr="00C20F99">
        <w:rPr>
          <w:sz w:val="24"/>
          <w:szCs w:val="24"/>
        </w:rPr>
        <w:t>ами</w:t>
      </w:r>
      <w:proofErr w:type="spellEnd"/>
      <w:r w:rsidRPr="00C20F99">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w:t>
      </w:r>
      <w:r w:rsidRPr="00C20F99">
        <w:rPr>
          <w:rStyle w:val="s00"/>
          <w:szCs w:val="24"/>
        </w:rPr>
        <w:t xml:space="preserve"> </w:t>
      </w:r>
      <w:r w:rsidRPr="002C3C78">
        <w:rPr>
          <w:rStyle w:val="s00"/>
          <w:sz w:val="24"/>
          <w:szCs w:val="24"/>
        </w:rPr>
        <w:t>Холдинга, течение срока нахождения такого</w:t>
      </w:r>
      <w:r w:rsidRPr="00C20F99">
        <w:rPr>
          <w:rStyle w:val="s00"/>
          <w:szCs w:val="24"/>
        </w:rPr>
        <w:t xml:space="preserve"> </w:t>
      </w:r>
      <w:r w:rsidRPr="00C20F99">
        <w:rPr>
          <w:sz w:val="24"/>
          <w:szCs w:val="24"/>
        </w:rPr>
        <w:t>потенциального поставщика (поставщика) в Перечне ненадежных потенциальных поставщиков (поставщиков)</w:t>
      </w:r>
      <w:r w:rsidRPr="00C20F99">
        <w:rPr>
          <w:rStyle w:val="s00"/>
          <w:szCs w:val="24"/>
        </w:rPr>
        <w:t xml:space="preserve"> </w:t>
      </w:r>
      <w:r w:rsidRPr="002C3C78">
        <w:rPr>
          <w:rStyle w:val="s00"/>
          <w:sz w:val="24"/>
          <w:szCs w:val="24"/>
        </w:rPr>
        <w:t>Холдинга продлевается на срок, указанный в абзаце первом пункта 13 Правил, с даты предоставления Заказчиком(</w:t>
      </w:r>
      <w:proofErr w:type="spellStart"/>
      <w:r w:rsidRPr="002C3C78">
        <w:rPr>
          <w:rStyle w:val="s00"/>
          <w:sz w:val="24"/>
          <w:szCs w:val="24"/>
        </w:rPr>
        <w:t>ами</w:t>
      </w:r>
      <w:proofErr w:type="spellEnd"/>
      <w:r w:rsidRPr="002C3C78">
        <w:rPr>
          <w:rStyle w:val="s00"/>
          <w:sz w:val="24"/>
          <w:szCs w:val="24"/>
        </w:rPr>
        <w:t>) сведений согласно пункту 9 Правил.</w:t>
      </w:r>
    </w:p>
    <w:p w:rsidR="00BB34FB" w:rsidRPr="00C20F99" w:rsidRDefault="00BB34FB" w:rsidP="00BB34FB">
      <w:pPr>
        <w:tabs>
          <w:tab w:val="left" w:pos="1134"/>
        </w:tabs>
        <w:ind w:firstLine="709"/>
        <w:jc w:val="both"/>
        <w:rPr>
          <w:sz w:val="24"/>
          <w:szCs w:val="24"/>
        </w:rPr>
      </w:pPr>
      <w:r w:rsidRPr="00C20F99">
        <w:rPr>
          <w:sz w:val="24"/>
          <w:szCs w:val="24"/>
        </w:rPr>
        <w:t>16. Уполномоченный орган может принять решение о временном исключении потенциального поставщика (поставщика) из Перечня ненадежных потенциальных поставщиков (поставщиков) Холдинга на период проведения проверки уполномоченным государственным органом или уполномоченным органом по выдаче сертификата о происхождении товара для внутреннего обращения. При этом факт проведения проверки должен быть подтвержден соответствующим актом (постановлением, приказом) указанных органов (организации) с обязательным представлением таких документов Уполномоченному органу. Срок проверки уполномоченным государственным органом или уполномоченным органом по выдаче сертификата о происхождении товара для внутреннего обращения обоснованности включения потенциального поставщика (поставщика) в Перечень ненадежных потенциальных поставщиков (поставщиков) Холдинга не может превышать 30 рабочих дней.</w:t>
      </w:r>
    </w:p>
    <w:p w:rsidR="00BB34FB" w:rsidRPr="00C20F99" w:rsidRDefault="00BB34FB" w:rsidP="00BB34FB">
      <w:pPr>
        <w:ind w:firstLine="709"/>
        <w:jc w:val="both"/>
        <w:rPr>
          <w:sz w:val="24"/>
          <w:szCs w:val="24"/>
        </w:rPr>
      </w:pPr>
      <w:r w:rsidRPr="00C20F99">
        <w:rPr>
          <w:sz w:val="24"/>
          <w:szCs w:val="24"/>
        </w:rPr>
        <w:t>По результатам проверки уполномоченный государственный орган, уполномоченный орган по выдаче сертификата о происхождении товара для внутреннего обращения должен представить письменное заключение (ответ) в течение 30 рабочих дней. В случае не представления заключения (ответа) в указанный срок Уполномоченный орган в течение 3 (трех) рабочих дней со дня истечения срока для проверки отменяет свое решение об исключении (временном исключении) потенциального поставщика (поставщика) из Перечня и издает приказ о включении потенциального поставщика (поставщика) в Перечень.</w:t>
      </w:r>
    </w:p>
    <w:p w:rsidR="00BB34FB" w:rsidRPr="00C20F99" w:rsidRDefault="00BB34FB" w:rsidP="00BB34FB">
      <w:pPr>
        <w:ind w:firstLine="709"/>
        <w:jc w:val="both"/>
        <w:rPr>
          <w:sz w:val="24"/>
          <w:szCs w:val="24"/>
        </w:rPr>
      </w:pPr>
      <w:r w:rsidRPr="00C20F99">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B34FB" w:rsidRPr="00C20F99" w:rsidRDefault="00BB34FB" w:rsidP="00BB34FB">
      <w:pPr>
        <w:ind w:firstLine="709"/>
        <w:jc w:val="both"/>
        <w:rPr>
          <w:sz w:val="24"/>
          <w:szCs w:val="24"/>
        </w:rPr>
      </w:pPr>
      <w:r w:rsidRPr="00C20F99">
        <w:rPr>
          <w:sz w:val="24"/>
          <w:szCs w:val="24"/>
        </w:rPr>
        <w:t>Уполномоченный орган может принять решение об исключении потенциального поставщика (поставщика) из Перечня ненадежных потенциальных поставщиков (поставщиков) Холдинга на основании:</w:t>
      </w:r>
    </w:p>
    <w:p w:rsidR="00BB34FB" w:rsidRPr="00C20F99" w:rsidRDefault="00BB34FB" w:rsidP="00BB34FB">
      <w:pPr>
        <w:tabs>
          <w:tab w:val="left" w:pos="1134"/>
        </w:tabs>
        <w:ind w:firstLine="709"/>
        <w:jc w:val="both"/>
        <w:rPr>
          <w:sz w:val="24"/>
          <w:szCs w:val="24"/>
        </w:rPr>
      </w:pPr>
      <w:r w:rsidRPr="00C20F99">
        <w:rPr>
          <w:sz w:val="24"/>
          <w:szCs w:val="24"/>
        </w:rPr>
        <w:t>1)</w:t>
      </w:r>
      <w:r w:rsidRPr="00C20F99">
        <w:rPr>
          <w:sz w:val="24"/>
          <w:szCs w:val="24"/>
        </w:rPr>
        <w:tab/>
        <w:t xml:space="preserve">письменного обращения государственного органа или уполномоченного органа по выдаче сертификата о происхождении товара для внутреннего обращения, подтверждающего по результатам проверки, действительность выданного потенциальному поставщику (поставщику) сертификата о происхождении товара для внутреннего обращения, явившегося основанием для включения потенциального поставщика (поставщика) в Перечень; </w:t>
      </w:r>
    </w:p>
    <w:p w:rsidR="00BB34FB" w:rsidRPr="00C20F99" w:rsidRDefault="00BB34FB" w:rsidP="00BB34FB">
      <w:pPr>
        <w:tabs>
          <w:tab w:val="left" w:pos="1134"/>
        </w:tabs>
        <w:ind w:firstLine="709"/>
        <w:jc w:val="both"/>
        <w:rPr>
          <w:sz w:val="24"/>
          <w:szCs w:val="24"/>
        </w:rPr>
      </w:pPr>
      <w:r w:rsidRPr="00C20F99">
        <w:rPr>
          <w:sz w:val="24"/>
          <w:szCs w:val="24"/>
        </w:rPr>
        <w:t>2)</w:t>
      </w:r>
      <w:r w:rsidRPr="00C20F99">
        <w:rPr>
          <w:sz w:val="24"/>
          <w:szCs w:val="24"/>
        </w:rPr>
        <w:tab/>
        <w:t>решения (постановление) суда.</w:t>
      </w:r>
    </w:p>
    <w:p w:rsidR="00BB34FB" w:rsidRPr="00C20F99" w:rsidRDefault="00BB34FB" w:rsidP="00BB34FB">
      <w:pPr>
        <w:ind w:right="-42" w:firstLine="709"/>
        <w:jc w:val="both"/>
        <w:rPr>
          <w:sz w:val="24"/>
          <w:szCs w:val="24"/>
        </w:rPr>
      </w:pPr>
      <w:r w:rsidRPr="00C20F99">
        <w:rPr>
          <w:sz w:val="24"/>
          <w:szCs w:val="24"/>
        </w:rPr>
        <w:t>Исключение из Перечня на основании подпункта 2) настоящего пункта Правил раньше установленного срока возможно только после получения соответствующих официальных документов вышестоящей судебной инстанции об отмене судебного решения, на основании которого поставщик был включен в Перечень (с отметкой о вступлении в законную силу решения суда).</w:t>
      </w:r>
    </w:p>
    <w:p w:rsidR="00BB34FB" w:rsidRPr="00C20F99" w:rsidRDefault="00BB34FB" w:rsidP="00BB34FB">
      <w:pPr>
        <w:ind w:right="-42" w:firstLine="709"/>
        <w:jc w:val="both"/>
        <w:rPr>
          <w:sz w:val="24"/>
          <w:szCs w:val="24"/>
        </w:rPr>
      </w:pPr>
    </w:p>
    <w:p w:rsidR="00BB34FB" w:rsidRPr="00C20F99" w:rsidRDefault="00BB34FB" w:rsidP="00BB34FB">
      <w:pPr>
        <w:ind w:firstLine="709"/>
        <w:jc w:val="center"/>
        <w:rPr>
          <w:b/>
          <w:sz w:val="24"/>
          <w:szCs w:val="24"/>
        </w:rPr>
      </w:pPr>
      <w:r w:rsidRPr="00C20F99">
        <w:rPr>
          <w:b/>
          <w:sz w:val="24"/>
          <w:szCs w:val="24"/>
        </w:rPr>
        <w:t xml:space="preserve">3. Публикация Перечня ненадежных потенциальных поставщиков </w:t>
      </w:r>
    </w:p>
    <w:p w:rsidR="00BB34FB" w:rsidRPr="00C20F99" w:rsidRDefault="00BB34FB" w:rsidP="00BB34FB">
      <w:pPr>
        <w:ind w:firstLine="709"/>
        <w:jc w:val="center"/>
        <w:rPr>
          <w:b/>
          <w:sz w:val="24"/>
          <w:szCs w:val="24"/>
        </w:rPr>
      </w:pPr>
      <w:r w:rsidRPr="00C20F99">
        <w:rPr>
          <w:b/>
          <w:sz w:val="24"/>
          <w:szCs w:val="24"/>
        </w:rPr>
        <w:t>(поставщиков) Холдинга</w:t>
      </w:r>
    </w:p>
    <w:p w:rsidR="00BB34FB" w:rsidRPr="00C20F99" w:rsidRDefault="00BB34FB" w:rsidP="00BB34FB">
      <w:pPr>
        <w:ind w:firstLine="709"/>
        <w:jc w:val="both"/>
        <w:rPr>
          <w:sz w:val="24"/>
          <w:szCs w:val="24"/>
        </w:rPr>
      </w:pPr>
    </w:p>
    <w:p w:rsidR="00BB34FB" w:rsidRPr="00C20F99" w:rsidRDefault="00BB34FB" w:rsidP="00BB34FB">
      <w:pPr>
        <w:ind w:firstLine="709"/>
        <w:jc w:val="both"/>
        <w:rPr>
          <w:sz w:val="24"/>
          <w:szCs w:val="24"/>
        </w:rPr>
      </w:pPr>
      <w:r w:rsidRPr="00C20F99">
        <w:rPr>
          <w:sz w:val="24"/>
          <w:szCs w:val="24"/>
        </w:rPr>
        <w:t>17. Перечень ненадежных потенциальных поставщиков (поставщиков)</w:t>
      </w:r>
      <w:r w:rsidRPr="00C20F99">
        <w:rPr>
          <w:rStyle w:val="s00"/>
          <w:szCs w:val="24"/>
        </w:rPr>
        <w:t xml:space="preserve"> </w:t>
      </w:r>
      <w:r w:rsidRPr="00A43E97">
        <w:rPr>
          <w:rStyle w:val="s00"/>
          <w:sz w:val="24"/>
          <w:szCs w:val="24"/>
        </w:rPr>
        <w:t>Холдинга, изменения и дополнения к нему</w:t>
      </w:r>
      <w:r w:rsidRPr="00C20F99">
        <w:rPr>
          <w:sz w:val="24"/>
          <w:szCs w:val="24"/>
        </w:rPr>
        <w:t xml:space="preserve">, размещаются на </w:t>
      </w:r>
      <w:proofErr w:type="spellStart"/>
      <w:r w:rsidRPr="00C20F99">
        <w:rPr>
          <w:sz w:val="24"/>
          <w:szCs w:val="24"/>
        </w:rPr>
        <w:t>веб-сайтах</w:t>
      </w:r>
      <w:proofErr w:type="spellEnd"/>
      <w:r w:rsidRPr="00C20F99">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B34FB" w:rsidRPr="00C20F99" w:rsidRDefault="00BB34FB" w:rsidP="00BB34FB">
      <w:pPr>
        <w:tabs>
          <w:tab w:val="left" w:pos="1134"/>
        </w:tabs>
        <w:ind w:firstLine="709"/>
        <w:jc w:val="both"/>
        <w:rPr>
          <w:sz w:val="24"/>
          <w:szCs w:val="24"/>
        </w:rPr>
      </w:pPr>
      <w:r w:rsidRPr="00C20F99">
        <w:rPr>
          <w:sz w:val="24"/>
          <w:szCs w:val="24"/>
        </w:rPr>
        <w:t>18. Потенциальный поставщик (поставщик) вправе обжаловать включение его в Перечень ненадежных потенциальных поставщиков (поставщиков)</w:t>
      </w:r>
      <w:r w:rsidRPr="00C20F99">
        <w:rPr>
          <w:rStyle w:val="s00"/>
          <w:szCs w:val="24"/>
        </w:rPr>
        <w:t xml:space="preserve"> </w:t>
      </w:r>
      <w:r w:rsidRPr="00A43E97">
        <w:rPr>
          <w:rStyle w:val="s00"/>
          <w:sz w:val="24"/>
          <w:szCs w:val="24"/>
        </w:rPr>
        <w:t>Холдинга в</w:t>
      </w:r>
      <w:r w:rsidRPr="00C20F99">
        <w:rPr>
          <w:rStyle w:val="s00"/>
          <w:szCs w:val="24"/>
        </w:rPr>
        <w:t xml:space="preserve"> </w:t>
      </w:r>
      <w:r w:rsidRPr="00C20F99">
        <w:rPr>
          <w:sz w:val="24"/>
          <w:szCs w:val="24"/>
        </w:rPr>
        <w:t>Фонд.</w:t>
      </w:r>
    </w:p>
    <w:p w:rsidR="00BB34FB" w:rsidRDefault="00BB34FB" w:rsidP="00BB34FB">
      <w:pPr>
        <w:tabs>
          <w:tab w:val="left" w:pos="1134"/>
        </w:tabs>
        <w:ind w:firstLine="709"/>
        <w:jc w:val="both"/>
        <w:rPr>
          <w:iCs/>
          <w:sz w:val="24"/>
          <w:szCs w:val="24"/>
        </w:rPr>
      </w:pPr>
    </w:p>
    <w:p w:rsidR="00BB34FB" w:rsidRDefault="00BB34FB" w:rsidP="00BB34FB">
      <w:pPr>
        <w:tabs>
          <w:tab w:val="left" w:pos="1134"/>
        </w:tabs>
        <w:ind w:firstLine="709"/>
        <w:jc w:val="both"/>
        <w:rPr>
          <w:iCs/>
          <w:sz w:val="24"/>
          <w:szCs w:val="24"/>
        </w:rPr>
      </w:pPr>
    </w:p>
    <w:p w:rsidR="00BB34FB" w:rsidRDefault="00BB34FB" w:rsidP="00BB34FB">
      <w:pPr>
        <w:tabs>
          <w:tab w:val="left" w:pos="1134"/>
        </w:tabs>
        <w:ind w:firstLine="709"/>
        <w:jc w:val="right"/>
        <w:rPr>
          <w:iCs/>
        </w:rPr>
      </w:pPr>
    </w:p>
    <w:p w:rsidR="00BB34FB" w:rsidRPr="00BB34FB" w:rsidRDefault="00BB34FB" w:rsidP="00BB34FB">
      <w:pPr>
        <w:tabs>
          <w:tab w:val="left" w:pos="1134"/>
        </w:tabs>
        <w:ind w:firstLine="709"/>
        <w:jc w:val="right"/>
        <w:rPr>
          <w:iCs/>
        </w:rPr>
      </w:pPr>
      <w:r>
        <w:rPr>
          <w:iCs/>
        </w:rPr>
        <w:t>3</w:t>
      </w:r>
      <w:r w:rsidR="00422CAA">
        <w:rPr>
          <w:iCs/>
        </w:rPr>
        <w:t>7</w:t>
      </w:r>
    </w:p>
    <w:p w:rsidR="00BB34FB" w:rsidRPr="00C20F99" w:rsidRDefault="00BB34FB" w:rsidP="00BB34FB">
      <w:pPr>
        <w:ind w:firstLine="709"/>
        <w:jc w:val="center"/>
        <w:rPr>
          <w:b/>
          <w:sz w:val="24"/>
          <w:szCs w:val="24"/>
        </w:rPr>
      </w:pPr>
      <w:r w:rsidRPr="00C20F99">
        <w:rPr>
          <w:b/>
          <w:sz w:val="24"/>
          <w:szCs w:val="24"/>
        </w:rPr>
        <w:lastRenderedPageBreak/>
        <w:t>4. Заключительные и переходные положения</w:t>
      </w:r>
    </w:p>
    <w:p w:rsidR="00BB34FB" w:rsidRPr="00C20F99" w:rsidRDefault="00BB34FB" w:rsidP="00BB34FB">
      <w:pPr>
        <w:ind w:firstLine="709"/>
        <w:jc w:val="center"/>
        <w:rPr>
          <w:b/>
          <w:sz w:val="24"/>
          <w:szCs w:val="24"/>
        </w:rPr>
      </w:pPr>
    </w:p>
    <w:p w:rsidR="00BB34FB" w:rsidRPr="00C20F99" w:rsidRDefault="00BB34FB" w:rsidP="00BB34FB">
      <w:pPr>
        <w:autoSpaceDE w:val="0"/>
        <w:autoSpaceDN w:val="0"/>
        <w:ind w:firstLine="709"/>
        <w:jc w:val="both"/>
        <w:rPr>
          <w:sz w:val="24"/>
          <w:szCs w:val="24"/>
        </w:rPr>
      </w:pPr>
      <w:r w:rsidRPr="00C20F99">
        <w:rPr>
          <w:sz w:val="24"/>
          <w:szCs w:val="24"/>
        </w:rPr>
        <w:t>19. 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«Самру</w:t>
      </w:r>
      <w:proofErr w:type="gramStart"/>
      <w:r w:rsidRPr="00C20F99">
        <w:rPr>
          <w:sz w:val="24"/>
          <w:szCs w:val="24"/>
        </w:rPr>
        <w:t>к-</w:t>
      </w:r>
      <w:proofErr w:type="gramEnd"/>
      <w:r w:rsidRPr="00C20F99">
        <w:rPr>
          <w:sz w:val="24"/>
          <w:szCs w:val="24"/>
        </w:rPr>
        <w:t>Қазына» от 10 февраля 2009 г. № 04/09, устанавливается на срок 12 (двенадцать) месяцев.</w:t>
      </w:r>
    </w:p>
    <w:p w:rsidR="00BB34FB" w:rsidRPr="00C20F99" w:rsidRDefault="00BB34FB" w:rsidP="00BB34FB">
      <w:pPr>
        <w:tabs>
          <w:tab w:val="left" w:pos="1134"/>
        </w:tabs>
        <w:ind w:firstLine="709"/>
        <w:jc w:val="both"/>
        <w:rPr>
          <w:sz w:val="24"/>
          <w:szCs w:val="24"/>
        </w:rPr>
      </w:pPr>
      <w:r w:rsidRPr="00C20F99">
        <w:rPr>
          <w:sz w:val="24"/>
          <w:szCs w:val="24"/>
        </w:rPr>
        <w:t xml:space="preserve">20. Заказчики, ежеквартально, не позднее 10 числа месяца следующего за отчетным, направляют информацию о поданных ходатайствах на включение потенциальных поставщиках (поставщиках) в Перечень по форме Приложения №1 к настоящим Правилам на </w:t>
      </w:r>
      <w:proofErr w:type="gramStart"/>
      <w:r w:rsidRPr="00C20F99">
        <w:rPr>
          <w:sz w:val="24"/>
          <w:szCs w:val="24"/>
          <w:lang w:val="kk-KZ"/>
        </w:rPr>
        <w:t>на</w:t>
      </w:r>
      <w:proofErr w:type="gramEnd"/>
      <w:r w:rsidRPr="00C20F99">
        <w:rPr>
          <w:sz w:val="24"/>
          <w:szCs w:val="24"/>
        </w:rPr>
        <w:t xml:space="preserve"> электронный адрес </w:t>
      </w:r>
      <w:r w:rsidRPr="00C20F99">
        <w:rPr>
          <w:sz w:val="24"/>
          <w:szCs w:val="24"/>
          <w:lang w:val="en-US"/>
        </w:rPr>
        <w:t>info</w:t>
      </w:r>
      <w:r w:rsidRPr="00C20F99">
        <w:rPr>
          <w:sz w:val="24"/>
          <w:szCs w:val="24"/>
        </w:rPr>
        <w:t>@</w:t>
      </w:r>
      <w:proofErr w:type="spellStart"/>
      <w:r w:rsidRPr="00C20F99">
        <w:rPr>
          <w:sz w:val="24"/>
          <w:szCs w:val="24"/>
          <w:lang w:val="en-US"/>
        </w:rPr>
        <w:t>skc</w:t>
      </w:r>
      <w:proofErr w:type="spellEnd"/>
      <w:r w:rsidRPr="00C20F99">
        <w:rPr>
          <w:sz w:val="24"/>
          <w:szCs w:val="24"/>
        </w:rPr>
        <w:t>.</w:t>
      </w:r>
      <w:proofErr w:type="spellStart"/>
      <w:r w:rsidRPr="00C20F99">
        <w:rPr>
          <w:sz w:val="24"/>
          <w:szCs w:val="24"/>
          <w:lang w:val="en-US"/>
        </w:rPr>
        <w:t>kz</w:t>
      </w:r>
      <w:proofErr w:type="spellEnd"/>
      <w:r w:rsidRPr="00C20F99">
        <w:rPr>
          <w:sz w:val="24"/>
          <w:szCs w:val="24"/>
        </w:rPr>
        <w:t>.</w:t>
      </w:r>
    </w:p>
    <w:p w:rsidR="00BB34FB" w:rsidRPr="00C20F99" w:rsidRDefault="00BB34FB" w:rsidP="00BB34FB">
      <w:pPr>
        <w:tabs>
          <w:tab w:val="left" w:pos="1134"/>
        </w:tabs>
        <w:ind w:firstLine="709"/>
        <w:jc w:val="both"/>
        <w:rPr>
          <w:sz w:val="24"/>
          <w:szCs w:val="24"/>
        </w:rPr>
      </w:pPr>
      <w:r w:rsidRPr="00C20F99">
        <w:rPr>
          <w:sz w:val="24"/>
          <w:szCs w:val="24"/>
        </w:rPr>
        <w:t xml:space="preserve">21. </w:t>
      </w:r>
      <w:r w:rsidRPr="00C20F99">
        <w:rPr>
          <w:iCs/>
          <w:sz w:val="24"/>
          <w:szCs w:val="24"/>
        </w:rPr>
        <w:t xml:space="preserve">Ответственность за достоверное, полное и своевременное представление информации, </w:t>
      </w:r>
      <w:r w:rsidRPr="00C20F99">
        <w:rPr>
          <w:sz w:val="24"/>
          <w:szCs w:val="24"/>
        </w:rPr>
        <w:t>предусмотренной пунктами 9, 20 настоящих Правил,</w:t>
      </w:r>
      <w:r w:rsidRPr="00C20F99">
        <w:rPr>
          <w:iCs/>
          <w:sz w:val="24"/>
          <w:szCs w:val="24"/>
        </w:rPr>
        <w:t xml:space="preserve"> в </w:t>
      </w:r>
      <w:r w:rsidRPr="00C20F99">
        <w:rPr>
          <w:sz w:val="24"/>
          <w:szCs w:val="24"/>
        </w:rPr>
        <w:t>Уполномоченный орган несет</w:t>
      </w:r>
      <w:r w:rsidRPr="00C20F99">
        <w:rPr>
          <w:iCs/>
          <w:sz w:val="24"/>
          <w:szCs w:val="24"/>
        </w:rPr>
        <w:t xml:space="preserve"> первый руководитель Заказчика.</w:t>
      </w:r>
    </w:p>
    <w:p w:rsidR="00BB34FB" w:rsidRPr="00C20F99" w:rsidRDefault="00BB34FB" w:rsidP="00BB34FB">
      <w:pPr>
        <w:tabs>
          <w:tab w:val="left" w:pos="1134"/>
        </w:tabs>
        <w:ind w:firstLine="709"/>
        <w:jc w:val="both"/>
        <w:rPr>
          <w:sz w:val="24"/>
          <w:szCs w:val="24"/>
        </w:rPr>
      </w:pPr>
      <w:r w:rsidRPr="00C20F99">
        <w:rPr>
          <w:sz w:val="24"/>
          <w:szCs w:val="24"/>
        </w:rPr>
        <w:t>Работники Заказчика (</w:t>
      </w:r>
      <w:proofErr w:type="spellStart"/>
      <w:r w:rsidRPr="00C20F99">
        <w:rPr>
          <w:sz w:val="24"/>
          <w:szCs w:val="24"/>
        </w:rPr>
        <w:t>ов</w:t>
      </w:r>
      <w:proofErr w:type="spellEnd"/>
      <w:r w:rsidRPr="00C20F99">
        <w:rPr>
          <w:sz w:val="24"/>
          <w:szCs w:val="24"/>
        </w:rPr>
        <w:t xml:space="preserve">), в том числе лицо, подписавшее информацию (сведения), несут персональную ответственность за нарушение норм Правил и достоверность представленных сведений. </w:t>
      </w:r>
    </w:p>
    <w:p w:rsidR="00BB34FB" w:rsidRPr="00C20F99" w:rsidRDefault="00BB34FB" w:rsidP="00BB34FB">
      <w:pPr>
        <w:tabs>
          <w:tab w:val="left" w:pos="1134"/>
        </w:tabs>
        <w:ind w:firstLine="709"/>
        <w:jc w:val="both"/>
        <w:rPr>
          <w:sz w:val="24"/>
          <w:szCs w:val="24"/>
        </w:rPr>
      </w:pPr>
      <w:r w:rsidRPr="00C20F99">
        <w:rPr>
          <w:iCs/>
          <w:sz w:val="24"/>
          <w:szCs w:val="24"/>
        </w:rPr>
        <w:t>22. В случае направления информации</w:t>
      </w:r>
      <w:r w:rsidRPr="00C20F99">
        <w:rPr>
          <w:sz w:val="24"/>
          <w:szCs w:val="24"/>
        </w:rPr>
        <w:t>,</w:t>
      </w:r>
      <w:r w:rsidRPr="00C20F99">
        <w:rPr>
          <w:iCs/>
          <w:sz w:val="24"/>
          <w:szCs w:val="24"/>
        </w:rPr>
        <w:t xml:space="preserve"> указанной в пункте 9 настоящих Правил, за подписью </w:t>
      </w:r>
      <w:r w:rsidRPr="00C20F99">
        <w:rPr>
          <w:sz w:val="24"/>
          <w:szCs w:val="24"/>
        </w:rPr>
        <w:t>лица замещающего первого руководителя или уполномоченного первым руководителем лица, Заказчик обязан представить документ с указанием полномочия о праве подписания и направления документов и сведений для включения в Перечень ненадежных потенциальных поставщиков (поставщиков) Холдинга.</w:t>
      </w:r>
    </w:p>
    <w:p w:rsidR="00BB34FB" w:rsidRPr="00C20F99" w:rsidRDefault="00BB34FB" w:rsidP="00BB34FB">
      <w:pPr>
        <w:tabs>
          <w:tab w:val="left" w:pos="1134"/>
        </w:tabs>
        <w:ind w:firstLine="709"/>
        <w:jc w:val="both"/>
        <w:rPr>
          <w:sz w:val="24"/>
          <w:szCs w:val="24"/>
        </w:rPr>
      </w:pPr>
      <w:r w:rsidRPr="00C20F99">
        <w:rPr>
          <w:sz w:val="24"/>
          <w:szCs w:val="24"/>
        </w:rPr>
        <w:t xml:space="preserve">23. Информация и копии документов, касающиеся включения в Перечень, представленные </w:t>
      </w:r>
      <w:proofErr w:type="gramStart"/>
      <w:r w:rsidRPr="00C20F99">
        <w:rPr>
          <w:sz w:val="24"/>
          <w:szCs w:val="24"/>
        </w:rPr>
        <w:t>Заказчиками</w:t>
      </w:r>
      <w:proofErr w:type="gramEnd"/>
      <w:r w:rsidRPr="00C20F99">
        <w:rPr>
          <w:sz w:val="24"/>
          <w:szCs w:val="24"/>
        </w:rPr>
        <w:t xml:space="preserve"> по истечении срока установленного пунктом 9 настоящих Правил оставляются без рассмотрения.</w:t>
      </w:r>
    </w:p>
    <w:p w:rsidR="00BB34FB" w:rsidRPr="00C20F99" w:rsidRDefault="00BB34FB" w:rsidP="00BB34FB">
      <w:pPr>
        <w:ind w:firstLine="709"/>
        <w:rPr>
          <w:sz w:val="24"/>
          <w:szCs w:val="24"/>
        </w:rPr>
      </w:pPr>
    </w:p>
    <w:p w:rsidR="00BB34FB" w:rsidRPr="00C20F99" w:rsidRDefault="00BB34FB" w:rsidP="00BB34FB"/>
    <w:p w:rsidR="00BB34FB" w:rsidRPr="00A43E97" w:rsidRDefault="00BB34FB" w:rsidP="00BB34FB">
      <w:pPr>
        <w:jc w:val="right"/>
        <w:rPr>
          <w:bCs/>
          <w:sz w:val="24"/>
          <w:szCs w:val="24"/>
        </w:rPr>
      </w:pPr>
    </w:p>
    <w:p w:rsidR="00BB34FB" w:rsidRPr="00A43E97" w:rsidRDefault="00BB34FB" w:rsidP="00BB34FB">
      <w:pPr>
        <w:jc w:val="right"/>
        <w:rPr>
          <w:bCs/>
          <w:sz w:val="24"/>
          <w:szCs w:val="24"/>
        </w:rPr>
      </w:pPr>
    </w:p>
    <w:p w:rsidR="00BB34FB" w:rsidRDefault="00BB34FB" w:rsidP="00BB34FB">
      <w:pPr>
        <w:jc w:val="right"/>
        <w:rPr>
          <w:bCs/>
          <w:sz w:val="24"/>
          <w:szCs w:val="24"/>
        </w:rPr>
      </w:pPr>
    </w:p>
    <w:p w:rsidR="00BB34FB" w:rsidRDefault="00BB34FB" w:rsidP="00BB34FB">
      <w:pPr>
        <w:jc w:val="right"/>
        <w:rPr>
          <w:bCs/>
          <w:sz w:val="24"/>
          <w:szCs w:val="24"/>
        </w:rPr>
      </w:pPr>
    </w:p>
    <w:p w:rsidR="00BB34FB" w:rsidRDefault="00BB34FB" w:rsidP="00BB34FB">
      <w:pPr>
        <w:jc w:val="right"/>
        <w:rPr>
          <w:bCs/>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Default="00BB34FB" w:rsidP="00BB34FB">
      <w:pPr>
        <w:rPr>
          <w:sz w:val="24"/>
          <w:szCs w:val="24"/>
        </w:rPr>
      </w:pPr>
    </w:p>
    <w:p w:rsidR="00BB34FB" w:rsidRPr="00BB34FB" w:rsidRDefault="00422CAA" w:rsidP="00BB34FB">
      <w:pPr>
        <w:jc w:val="right"/>
      </w:pPr>
      <w:r>
        <w:t>38</w:t>
      </w:r>
    </w:p>
    <w:p w:rsidR="00BB34FB" w:rsidRPr="00C20F99" w:rsidRDefault="00BB34FB" w:rsidP="00BB34FB">
      <w:pPr>
        <w:autoSpaceDE w:val="0"/>
        <w:autoSpaceDN w:val="0"/>
        <w:ind w:firstLine="5103"/>
        <w:jc w:val="right"/>
        <w:rPr>
          <w:sz w:val="24"/>
          <w:szCs w:val="24"/>
        </w:rPr>
      </w:pPr>
      <w:r w:rsidRPr="00C20F99">
        <w:rPr>
          <w:sz w:val="24"/>
          <w:szCs w:val="24"/>
        </w:rPr>
        <w:lastRenderedPageBreak/>
        <w:t>Приложение № 1</w:t>
      </w:r>
    </w:p>
    <w:p w:rsidR="00BB34FB" w:rsidRPr="00C20F99" w:rsidRDefault="00BB34FB" w:rsidP="00BB34FB">
      <w:pPr>
        <w:autoSpaceDE w:val="0"/>
        <w:autoSpaceDN w:val="0"/>
        <w:ind w:firstLine="5103"/>
        <w:jc w:val="right"/>
        <w:rPr>
          <w:sz w:val="24"/>
          <w:szCs w:val="24"/>
        </w:rPr>
      </w:pPr>
      <w:r w:rsidRPr="00C20F99">
        <w:rPr>
          <w:sz w:val="24"/>
          <w:szCs w:val="24"/>
        </w:rPr>
        <w:t xml:space="preserve">к </w:t>
      </w:r>
      <w:bookmarkStart w:id="2" w:name="sub1002588610"/>
      <w:r w:rsidR="00FA0CD2" w:rsidRPr="00C20F99">
        <w:rPr>
          <w:sz w:val="24"/>
          <w:szCs w:val="24"/>
        </w:rPr>
        <w:fldChar w:fldCharType="begin"/>
      </w:r>
      <w:r w:rsidRPr="00C20F99">
        <w:rPr>
          <w:sz w:val="24"/>
          <w:szCs w:val="24"/>
        </w:rPr>
        <w:instrText xml:space="preserve"> HYPERLINK "jl:31253121.100 " </w:instrText>
      </w:r>
      <w:r w:rsidR="00FA0CD2" w:rsidRPr="00C20F99">
        <w:rPr>
          <w:sz w:val="24"/>
          <w:szCs w:val="24"/>
        </w:rPr>
        <w:fldChar w:fldCharType="separate"/>
      </w:r>
      <w:r w:rsidRPr="00C20F99">
        <w:rPr>
          <w:rStyle w:val="a3"/>
          <w:sz w:val="24"/>
          <w:szCs w:val="24"/>
        </w:rPr>
        <w:t>Правилам</w:t>
      </w:r>
      <w:r w:rsidR="00FA0CD2" w:rsidRPr="00C20F99">
        <w:rPr>
          <w:sz w:val="24"/>
          <w:szCs w:val="24"/>
        </w:rPr>
        <w:fldChar w:fldCharType="end"/>
      </w:r>
      <w:bookmarkEnd w:id="2"/>
      <w:r w:rsidRPr="00C20F99">
        <w:rPr>
          <w:sz w:val="24"/>
          <w:szCs w:val="24"/>
        </w:rPr>
        <w:t xml:space="preserve"> формирования, ведения и </w:t>
      </w:r>
    </w:p>
    <w:p w:rsidR="00BB34FB" w:rsidRPr="00C20F99" w:rsidRDefault="00BB34FB" w:rsidP="00BB34FB">
      <w:pPr>
        <w:autoSpaceDE w:val="0"/>
        <w:autoSpaceDN w:val="0"/>
        <w:ind w:firstLine="5103"/>
        <w:jc w:val="right"/>
        <w:rPr>
          <w:sz w:val="24"/>
          <w:szCs w:val="24"/>
        </w:rPr>
      </w:pPr>
      <w:r w:rsidRPr="00C20F99">
        <w:rPr>
          <w:sz w:val="24"/>
          <w:szCs w:val="24"/>
        </w:rPr>
        <w:t xml:space="preserve">утверждения Перечня </w:t>
      </w:r>
      <w:proofErr w:type="gramStart"/>
      <w:r w:rsidRPr="00C20F99">
        <w:rPr>
          <w:sz w:val="24"/>
          <w:szCs w:val="24"/>
        </w:rPr>
        <w:t>ненадежных</w:t>
      </w:r>
      <w:proofErr w:type="gramEnd"/>
      <w:r w:rsidRPr="00C20F99">
        <w:rPr>
          <w:sz w:val="24"/>
          <w:szCs w:val="24"/>
        </w:rPr>
        <w:t xml:space="preserve"> </w:t>
      </w:r>
    </w:p>
    <w:p w:rsidR="00BB34FB" w:rsidRPr="00C20F99" w:rsidRDefault="00BB34FB" w:rsidP="00BB34FB">
      <w:pPr>
        <w:autoSpaceDE w:val="0"/>
        <w:autoSpaceDN w:val="0"/>
        <w:ind w:firstLine="5103"/>
        <w:jc w:val="right"/>
        <w:rPr>
          <w:sz w:val="24"/>
          <w:szCs w:val="24"/>
        </w:rPr>
      </w:pPr>
      <w:r w:rsidRPr="00C20F99">
        <w:rPr>
          <w:sz w:val="24"/>
          <w:szCs w:val="24"/>
        </w:rPr>
        <w:t xml:space="preserve">потенциальных поставщиков </w:t>
      </w:r>
    </w:p>
    <w:p w:rsidR="00BB34FB" w:rsidRPr="00C20F99" w:rsidRDefault="00BB34FB" w:rsidP="00BB34FB">
      <w:pPr>
        <w:autoSpaceDE w:val="0"/>
        <w:autoSpaceDN w:val="0"/>
        <w:ind w:firstLine="5103"/>
        <w:jc w:val="right"/>
        <w:rPr>
          <w:sz w:val="24"/>
          <w:szCs w:val="24"/>
        </w:rPr>
      </w:pPr>
      <w:r w:rsidRPr="00C20F99">
        <w:rPr>
          <w:sz w:val="24"/>
          <w:szCs w:val="24"/>
        </w:rPr>
        <w:t>(поставщиков) Холдинга</w:t>
      </w:r>
    </w:p>
    <w:p w:rsidR="00BB34FB" w:rsidRPr="00C20F99" w:rsidRDefault="00BB34FB" w:rsidP="00BB34FB">
      <w:pPr>
        <w:jc w:val="right"/>
        <w:rPr>
          <w:bCs/>
          <w:sz w:val="24"/>
          <w:szCs w:val="24"/>
        </w:rPr>
      </w:pPr>
    </w:p>
    <w:p w:rsidR="00BB34FB" w:rsidRPr="00C20F99" w:rsidRDefault="00BB34FB" w:rsidP="00BB34FB">
      <w:pPr>
        <w:jc w:val="right"/>
        <w:rPr>
          <w:bCs/>
          <w:sz w:val="24"/>
          <w:szCs w:val="24"/>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3"/>
        <w:gridCol w:w="1306"/>
        <w:gridCol w:w="993"/>
        <w:gridCol w:w="2126"/>
        <w:gridCol w:w="1430"/>
        <w:gridCol w:w="1134"/>
        <w:gridCol w:w="1276"/>
        <w:gridCol w:w="1276"/>
      </w:tblGrid>
      <w:tr w:rsidR="00BB34FB" w:rsidRPr="00C20F99" w:rsidTr="0045063F">
        <w:tc>
          <w:tcPr>
            <w:tcW w:w="503" w:type="dxa"/>
          </w:tcPr>
          <w:p w:rsidR="00BB34FB" w:rsidRPr="00C20F99" w:rsidRDefault="00BB34FB" w:rsidP="0045063F">
            <w:pPr>
              <w:autoSpaceDE w:val="0"/>
              <w:autoSpaceDN w:val="0"/>
              <w:rPr>
                <w:b/>
              </w:rPr>
            </w:pPr>
            <w:r w:rsidRPr="00C20F99">
              <w:rPr>
                <w:b/>
              </w:rPr>
              <w:t>№</w:t>
            </w:r>
            <w:proofErr w:type="spellStart"/>
            <w:proofErr w:type="gramStart"/>
            <w:r w:rsidRPr="00C20F99">
              <w:rPr>
                <w:b/>
              </w:rPr>
              <w:t>п</w:t>
            </w:r>
            <w:proofErr w:type="spellEnd"/>
            <w:proofErr w:type="gramEnd"/>
            <w:r w:rsidRPr="00C20F99">
              <w:rPr>
                <w:b/>
              </w:rPr>
              <w:t>/</w:t>
            </w:r>
            <w:proofErr w:type="spellStart"/>
            <w:r w:rsidRPr="00C20F99">
              <w:rPr>
                <w:b/>
              </w:rPr>
              <w:t>п</w:t>
            </w:r>
            <w:proofErr w:type="spellEnd"/>
          </w:p>
        </w:tc>
        <w:tc>
          <w:tcPr>
            <w:tcW w:w="1306" w:type="dxa"/>
          </w:tcPr>
          <w:p w:rsidR="00BB34FB" w:rsidRPr="00C20F99" w:rsidRDefault="00BB34FB" w:rsidP="0045063F">
            <w:pPr>
              <w:autoSpaceDE w:val="0"/>
              <w:autoSpaceDN w:val="0"/>
              <w:jc w:val="center"/>
            </w:pPr>
            <w:r w:rsidRPr="00C20F99">
              <w:rPr>
                <w:b/>
                <w:bCs/>
              </w:rPr>
              <w:t>Наименование или фамилия, имя, отчество потенциального поставщика (поставщика)</w:t>
            </w:r>
          </w:p>
        </w:tc>
        <w:tc>
          <w:tcPr>
            <w:tcW w:w="993" w:type="dxa"/>
          </w:tcPr>
          <w:p w:rsidR="00BB34FB" w:rsidRPr="00C20F99" w:rsidRDefault="00BB34FB" w:rsidP="0045063F">
            <w:pPr>
              <w:autoSpaceDE w:val="0"/>
              <w:autoSpaceDN w:val="0"/>
              <w:ind w:firstLine="77"/>
              <w:jc w:val="center"/>
            </w:pPr>
            <w:r w:rsidRPr="00C20F99">
              <w:rPr>
                <w:b/>
                <w:bCs/>
              </w:rPr>
              <w:t xml:space="preserve">Основание для признания поставщика </w:t>
            </w:r>
            <w:proofErr w:type="gramStart"/>
            <w:r w:rsidRPr="00C20F99">
              <w:rPr>
                <w:b/>
                <w:bCs/>
              </w:rPr>
              <w:t>ненадёжным</w:t>
            </w:r>
            <w:proofErr w:type="gramEnd"/>
          </w:p>
        </w:tc>
        <w:tc>
          <w:tcPr>
            <w:tcW w:w="2126" w:type="dxa"/>
          </w:tcPr>
          <w:p w:rsidR="00BB34FB" w:rsidRPr="00C20F99" w:rsidRDefault="00BB34FB" w:rsidP="0045063F">
            <w:pPr>
              <w:autoSpaceDE w:val="0"/>
              <w:autoSpaceDN w:val="0"/>
              <w:jc w:val="center"/>
            </w:pPr>
            <w:r w:rsidRPr="00C20F99">
              <w:rPr>
                <w:b/>
                <w:bCs/>
              </w:rPr>
              <w:t>Сведения о месте нахождения или месте жительства потенциального поставщика (поставщика) (страна, почтовый индекс, населенный пункт, адрес офиса, дома, квартиры), а также телефон, адрес электронной почты</w:t>
            </w:r>
          </w:p>
        </w:tc>
        <w:tc>
          <w:tcPr>
            <w:tcW w:w="1430" w:type="dxa"/>
          </w:tcPr>
          <w:p w:rsidR="00BB34FB" w:rsidRPr="00C20F99" w:rsidRDefault="00BB34FB" w:rsidP="0045063F">
            <w:pPr>
              <w:autoSpaceDE w:val="0"/>
              <w:autoSpaceDN w:val="0"/>
              <w:jc w:val="center"/>
            </w:pPr>
            <w:r w:rsidRPr="00C20F99">
              <w:rPr>
                <w:b/>
                <w:bCs/>
              </w:rPr>
              <w:t>Бизнес идентификационный номер для юридического лица, индивидуальный идентификационный номер для физического лица</w:t>
            </w:r>
          </w:p>
        </w:tc>
        <w:tc>
          <w:tcPr>
            <w:tcW w:w="1134" w:type="dxa"/>
          </w:tcPr>
          <w:p w:rsidR="00BB34FB" w:rsidRPr="00C20F99" w:rsidRDefault="00BB34FB" w:rsidP="0045063F">
            <w:pPr>
              <w:autoSpaceDE w:val="0"/>
              <w:autoSpaceDN w:val="0"/>
              <w:jc w:val="center"/>
            </w:pPr>
            <w:r w:rsidRPr="00C20F99">
              <w:rPr>
                <w:b/>
                <w:bCs/>
              </w:rPr>
              <w:t>Дата установления факта ненадежности потенциального поставщика (поставщика)</w:t>
            </w:r>
          </w:p>
        </w:tc>
        <w:tc>
          <w:tcPr>
            <w:tcW w:w="1276" w:type="dxa"/>
          </w:tcPr>
          <w:p w:rsidR="00BB34FB" w:rsidRPr="00C20F99" w:rsidRDefault="00BB34FB" w:rsidP="0045063F">
            <w:pPr>
              <w:autoSpaceDE w:val="0"/>
              <w:autoSpaceDN w:val="0"/>
              <w:ind w:hanging="25"/>
              <w:jc w:val="center"/>
            </w:pPr>
            <w:r w:rsidRPr="00C20F99">
              <w:rPr>
                <w:b/>
                <w:bCs/>
              </w:rPr>
              <w:t>Информация об учредителях и акционерах, участниках консорциума, первом руководителем</w:t>
            </w:r>
          </w:p>
        </w:tc>
        <w:tc>
          <w:tcPr>
            <w:tcW w:w="1276" w:type="dxa"/>
          </w:tcPr>
          <w:p w:rsidR="00BB34FB" w:rsidRPr="00C20F99" w:rsidRDefault="00BB34FB" w:rsidP="0045063F">
            <w:pPr>
              <w:autoSpaceDE w:val="0"/>
              <w:autoSpaceDN w:val="0"/>
              <w:ind w:firstLine="34"/>
              <w:jc w:val="center"/>
            </w:pPr>
            <w:r w:rsidRPr="00C20F99">
              <w:rPr>
                <w:b/>
                <w:bCs/>
              </w:rPr>
              <w:t>Примечание</w:t>
            </w:r>
          </w:p>
        </w:tc>
      </w:tr>
      <w:tr w:rsidR="00BB34FB" w:rsidRPr="00C20F99" w:rsidTr="0045063F">
        <w:tc>
          <w:tcPr>
            <w:tcW w:w="503" w:type="dxa"/>
          </w:tcPr>
          <w:p w:rsidR="00BB34FB" w:rsidRPr="00C20F99" w:rsidRDefault="00BB34FB" w:rsidP="0045063F">
            <w:pPr>
              <w:rPr>
                <w:b/>
                <w:bCs/>
              </w:rPr>
            </w:pPr>
            <w:r w:rsidRPr="00C20F99">
              <w:rPr>
                <w:b/>
                <w:bCs/>
              </w:rPr>
              <w:t>1</w:t>
            </w:r>
          </w:p>
        </w:tc>
        <w:tc>
          <w:tcPr>
            <w:tcW w:w="1306" w:type="dxa"/>
          </w:tcPr>
          <w:p w:rsidR="00BB34FB" w:rsidRPr="00C20F99" w:rsidRDefault="00BB34FB" w:rsidP="0045063F">
            <w:pPr>
              <w:jc w:val="center"/>
              <w:rPr>
                <w:b/>
                <w:bCs/>
              </w:rPr>
            </w:pPr>
            <w:r w:rsidRPr="00C20F99">
              <w:rPr>
                <w:b/>
                <w:bCs/>
              </w:rPr>
              <w:t>2</w:t>
            </w:r>
          </w:p>
        </w:tc>
        <w:tc>
          <w:tcPr>
            <w:tcW w:w="993" w:type="dxa"/>
          </w:tcPr>
          <w:p w:rsidR="00BB34FB" w:rsidRPr="00C20F99" w:rsidRDefault="00BB34FB" w:rsidP="0045063F">
            <w:pPr>
              <w:jc w:val="center"/>
              <w:rPr>
                <w:b/>
                <w:bCs/>
              </w:rPr>
            </w:pPr>
            <w:r w:rsidRPr="00C20F99">
              <w:rPr>
                <w:b/>
                <w:bCs/>
              </w:rPr>
              <w:t>3</w:t>
            </w:r>
          </w:p>
        </w:tc>
        <w:tc>
          <w:tcPr>
            <w:tcW w:w="2126" w:type="dxa"/>
          </w:tcPr>
          <w:p w:rsidR="00BB34FB" w:rsidRPr="00C20F99" w:rsidRDefault="00BB34FB" w:rsidP="0045063F">
            <w:pPr>
              <w:ind w:firstLine="709"/>
              <w:rPr>
                <w:b/>
                <w:bCs/>
              </w:rPr>
            </w:pPr>
            <w:r w:rsidRPr="00C20F99">
              <w:rPr>
                <w:b/>
                <w:bCs/>
              </w:rPr>
              <w:t>4</w:t>
            </w:r>
          </w:p>
        </w:tc>
        <w:tc>
          <w:tcPr>
            <w:tcW w:w="1430" w:type="dxa"/>
          </w:tcPr>
          <w:p w:rsidR="00BB34FB" w:rsidRPr="00C20F99" w:rsidRDefault="00BB34FB" w:rsidP="0045063F">
            <w:pPr>
              <w:ind w:firstLine="709"/>
              <w:rPr>
                <w:b/>
                <w:bCs/>
              </w:rPr>
            </w:pPr>
            <w:r w:rsidRPr="00C20F99">
              <w:rPr>
                <w:b/>
                <w:bCs/>
              </w:rPr>
              <w:t>5</w:t>
            </w:r>
          </w:p>
        </w:tc>
        <w:tc>
          <w:tcPr>
            <w:tcW w:w="1134" w:type="dxa"/>
          </w:tcPr>
          <w:p w:rsidR="00BB34FB" w:rsidRPr="00C20F99" w:rsidRDefault="00BB34FB" w:rsidP="0045063F">
            <w:pPr>
              <w:ind w:hanging="121"/>
              <w:jc w:val="center"/>
              <w:rPr>
                <w:b/>
                <w:bCs/>
              </w:rPr>
            </w:pPr>
            <w:r w:rsidRPr="00C20F99">
              <w:rPr>
                <w:b/>
                <w:bCs/>
              </w:rPr>
              <w:t>6</w:t>
            </w:r>
          </w:p>
        </w:tc>
        <w:tc>
          <w:tcPr>
            <w:tcW w:w="1276" w:type="dxa"/>
          </w:tcPr>
          <w:p w:rsidR="00BB34FB" w:rsidRPr="00C20F99" w:rsidRDefault="00BB34FB" w:rsidP="0045063F">
            <w:pPr>
              <w:ind w:firstLine="21"/>
              <w:jc w:val="center"/>
              <w:rPr>
                <w:b/>
                <w:bCs/>
              </w:rPr>
            </w:pPr>
            <w:r w:rsidRPr="00C20F99">
              <w:rPr>
                <w:b/>
                <w:bCs/>
              </w:rPr>
              <w:t>7</w:t>
            </w:r>
          </w:p>
        </w:tc>
        <w:tc>
          <w:tcPr>
            <w:tcW w:w="1276" w:type="dxa"/>
          </w:tcPr>
          <w:p w:rsidR="00BB34FB" w:rsidRPr="00C20F99" w:rsidRDefault="00BB34FB" w:rsidP="0045063F">
            <w:pPr>
              <w:ind w:firstLine="21"/>
              <w:jc w:val="center"/>
              <w:rPr>
                <w:b/>
                <w:bCs/>
              </w:rPr>
            </w:pPr>
            <w:r w:rsidRPr="00C20F99">
              <w:rPr>
                <w:b/>
                <w:bCs/>
              </w:rPr>
              <w:t>8</w:t>
            </w:r>
          </w:p>
        </w:tc>
      </w:tr>
      <w:tr w:rsidR="00BB34FB" w:rsidRPr="00C20F99" w:rsidTr="0045063F">
        <w:tc>
          <w:tcPr>
            <w:tcW w:w="503" w:type="dxa"/>
          </w:tcPr>
          <w:p w:rsidR="00BB34FB" w:rsidRPr="00C20F99" w:rsidRDefault="00BB34FB" w:rsidP="0045063F">
            <w:pPr>
              <w:ind w:firstLine="709"/>
              <w:jc w:val="both"/>
              <w:rPr>
                <w:bCs/>
                <w:sz w:val="24"/>
                <w:szCs w:val="24"/>
              </w:rPr>
            </w:pPr>
          </w:p>
        </w:tc>
        <w:tc>
          <w:tcPr>
            <w:tcW w:w="1306" w:type="dxa"/>
          </w:tcPr>
          <w:p w:rsidR="00BB34FB" w:rsidRPr="00C20F99" w:rsidRDefault="00BB34FB" w:rsidP="0045063F">
            <w:pPr>
              <w:ind w:firstLine="709"/>
              <w:jc w:val="both"/>
              <w:rPr>
                <w:bCs/>
                <w:sz w:val="24"/>
                <w:szCs w:val="24"/>
              </w:rPr>
            </w:pPr>
          </w:p>
        </w:tc>
        <w:tc>
          <w:tcPr>
            <w:tcW w:w="993" w:type="dxa"/>
          </w:tcPr>
          <w:p w:rsidR="00BB34FB" w:rsidRPr="00C20F99" w:rsidRDefault="00BB34FB" w:rsidP="0045063F">
            <w:pPr>
              <w:ind w:firstLine="709"/>
              <w:jc w:val="both"/>
              <w:rPr>
                <w:bCs/>
                <w:sz w:val="24"/>
                <w:szCs w:val="24"/>
              </w:rPr>
            </w:pPr>
          </w:p>
        </w:tc>
        <w:tc>
          <w:tcPr>
            <w:tcW w:w="2126" w:type="dxa"/>
          </w:tcPr>
          <w:p w:rsidR="00BB34FB" w:rsidRPr="00C20F99" w:rsidRDefault="00BB34FB" w:rsidP="0045063F">
            <w:pPr>
              <w:ind w:firstLine="709"/>
              <w:jc w:val="both"/>
              <w:rPr>
                <w:bCs/>
                <w:sz w:val="24"/>
                <w:szCs w:val="24"/>
              </w:rPr>
            </w:pPr>
          </w:p>
        </w:tc>
        <w:tc>
          <w:tcPr>
            <w:tcW w:w="1430" w:type="dxa"/>
          </w:tcPr>
          <w:p w:rsidR="00BB34FB" w:rsidRPr="00C20F99" w:rsidRDefault="00BB34FB" w:rsidP="0045063F">
            <w:pPr>
              <w:ind w:firstLine="709"/>
              <w:jc w:val="both"/>
              <w:rPr>
                <w:bCs/>
                <w:sz w:val="24"/>
                <w:szCs w:val="24"/>
              </w:rPr>
            </w:pPr>
          </w:p>
        </w:tc>
        <w:tc>
          <w:tcPr>
            <w:tcW w:w="1134"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r>
      <w:tr w:rsidR="00BB34FB" w:rsidRPr="00C20F99" w:rsidTr="0045063F">
        <w:tc>
          <w:tcPr>
            <w:tcW w:w="503" w:type="dxa"/>
          </w:tcPr>
          <w:p w:rsidR="00BB34FB" w:rsidRPr="00C20F99" w:rsidRDefault="00BB34FB" w:rsidP="0045063F">
            <w:pPr>
              <w:ind w:firstLine="709"/>
              <w:jc w:val="both"/>
              <w:rPr>
                <w:bCs/>
                <w:sz w:val="24"/>
                <w:szCs w:val="24"/>
              </w:rPr>
            </w:pPr>
          </w:p>
        </w:tc>
        <w:tc>
          <w:tcPr>
            <w:tcW w:w="1306" w:type="dxa"/>
          </w:tcPr>
          <w:p w:rsidR="00BB34FB" w:rsidRPr="00C20F99" w:rsidRDefault="00BB34FB" w:rsidP="0045063F">
            <w:pPr>
              <w:ind w:firstLine="709"/>
              <w:jc w:val="both"/>
              <w:rPr>
                <w:bCs/>
                <w:sz w:val="24"/>
                <w:szCs w:val="24"/>
              </w:rPr>
            </w:pPr>
          </w:p>
        </w:tc>
        <w:tc>
          <w:tcPr>
            <w:tcW w:w="993" w:type="dxa"/>
          </w:tcPr>
          <w:p w:rsidR="00BB34FB" w:rsidRPr="00C20F99" w:rsidRDefault="00BB34FB" w:rsidP="0045063F">
            <w:pPr>
              <w:ind w:firstLine="709"/>
              <w:jc w:val="both"/>
              <w:rPr>
                <w:bCs/>
                <w:sz w:val="24"/>
                <w:szCs w:val="24"/>
              </w:rPr>
            </w:pPr>
          </w:p>
        </w:tc>
        <w:tc>
          <w:tcPr>
            <w:tcW w:w="2126" w:type="dxa"/>
          </w:tcPr>
          <w:p w:rsidR="00BB34FB" w:rsidRPr="00C20F99" w:rsidRDefault="00BB34FB" w:rsidP="0045063F">
            <w:pPr>
              <w:ind w:firstLine="709"/>
              <w:jc w:val="both"/>
              <w:rPr>
                <w:bCs/>
                <w:sz w:val="24"/>
                <w:szCs w:val="24"/>
              </w:rPr>
            </w:pPr>
          </w:p>
        </w:tc>
        <w:tc>
          <w:tcPr>
            <w:tcW w:w="1430" w:type="dxa"/>
          </w:tcPr>
          <w:p w:rsidR="00BB34FB" w:rsidRPr="00C20F99" w:rsidRDefault="00BB34FB" w:rsidP="0045063F">
            <w:pPr>
              <w:ind w:firstLine="709"/>
              <w:jc w:val="both"/>
              <w:rPr>
                <w:bCs/>
                <w:sz w:val="24"/>
                <w:szCs w:val="24"/>
              </w:rPr>
            </w:pPr>
          </w:p>
        </w:tc>
        <w:tc>
          <w:tcPr>
            <w:tcW w:w="1134"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r>
      <w:tr w:rsidR="00BB34FB" w:rsidRPr="00C20F99" w:rsidTr="0045063F">
        <w:tc>
          <w:tcPr>
            <w:tcW w:w="503" w:type="dxa"/>
          </w:tcPr>
          <w:p w:rsidR="00BB34FB" w:rsidRPr="00C20F99" w:rsidRDefault="00BB34FB" w:rsidP="0045063F">
            <w:pPr>
              <w:ind w:firstLine="709"/>
              <w:jc w:val="both"/>
              <w:rPr>
                <w:bCs/>
                <w:sz w:val="24"/>
                <w:szCs w:val="24"/>
              </w:rPr>
            </w:pPr>
          </w:p>
        </w:tc>
        <w:tc>
          <w:tcPr>
            <w:tcW w:w="1306" w:type="dxa"/>
          </w:tcPr>
          <w:p w:rsidR="00BB34FB" w:rsidRPr="00C20F99" w:rsidRDefault="00BB34FB" w:rsidP="0045063F">
            <w:pPr>
              <w:ind w:firstLine="709"/>
              <w:jc w:val="both"/>
              <w:rPr>
                <w:bCs/>
                <w:sz w:val="24"/>
                <w:szCs w:val="24"/>
              </w:rPr>
            </w:pPr>
          </w:p>
        </w:tc>
        <w:tc>
          <w:tcPr>
            <w:tcW w:w="993" w:type="dxa"/>
          </w:tcPr>
          <w:p w:rsidR="00BB34FB" w:rsidRPr="00C20F99" w:rsidRDefault="00BB34FB" w:rsidP="0045063F">
            <w:pPr>
              <w:ind w:firstLine="709"/>
              <w:jc w:val="both"/>
              <w:rPr>
                <w:bCs/>
                <w:sz w:val="24"/>
                <w:szCs w:val="24"/>
              </w:rPr>
            </w:pPr>
          </w:p>
        </w:tc>
        <w:tc>
          <w:tcPr>
            <w:tcW w:w="2126" w:type="dxa"/>
          </w:tcPr>
          <w:p w:rsidR="00BB34FB" w:rsidRPr="00C20F99" w:rsidRDefault="00BB34FB" w:rsidP="0045063F">
            <w:pPr>
              <w:ind w:firstLine="709"/>
              <w:jc w:val="both"/>
              <w:rPr>
                <w:bCs/>
                <w:sz w:val="24"/>
                <w:szCs w:val="24"/>
              </w:rPr>
            </w:pPr>
          </w:p>
        </w:tc>
        <w:tc>
          <w:tcPr>
            <w:tcW w:w="1430" w:type="dxa"/>
          </w:tcPr>
          <w:p w:rsidR="00BB34FB" w:rsidRPr="00C20F99" w:rsidRDefault="00BB34FB" w:rsidP="0045063F">
            <w:pPr>
              <w:ind w:firstLine="709"/>
              <w:jc w:val="both"/>
              <w:rPr>
                <w:bCs/>
                <w:sz w:val="24"/>
                <w:szCs w:val="24"/>
              </w:rPr>
            </w:pPr>
          </w:p>
        </w:tc>
        <w:tc>
          <w:tcPr>
            <w:tcW w:w="1134"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c>
          <w:tcPr>
            <w:tcW w:w="1276" w:type="dxa"/>
          </w:tcPr>
          <w:p w:rsidR="00BB34FB" w:rsidRPr="00C20F99" w:rsidRDefault="00BB34FB" w:rsidP="0045063F">
            <w:pPr>
              <w:ind w:firstLine="709"/>
              <w:jc w:val="both"/>
              <w:rPr>
                <w:bCs/>
                <w:sz w:val="24"/>
                <w:szCs w:val="24"/>
              </w:rPr>
            </w:pPr>
          </w:p>
        </w:tc>
      </w:tr>
    </w:tbl>
    <w:p w:rsidR="00BB34FB" w:rsidRPr="00C20F99" w:rsidRDefault="00BB34FB" w:rsidP="00BB34FB">
      <w:pPr>
        <w:jc w:val="both"/>
        <w:rPr>
          <w:bCs/>
          <w:sz w:val="24"/>
          <w:szCs w:val="24"/>
        </w:rPr>
      </w:pPr>
    </w:p>
    <w:p w:rsidR="00BB34FB" w:rsidRPr="00C20F99" w:rsidRDefault="00BB34FB" w:rsidP="00BB34FB">
      <w:pPr>
        <w:autoSpaceDE w:val="0"/>
        <w:autoSpaceDN w:val="0"/>
        <w:rPr>
          <w:b/>
        </w:rPr>
      </w:pPr>
      <w:r w:rsidRPr="00C20F99">
        <w:rPr>
          <w:b/>
        </w:rPr>
        <w:t>Ф.И.О., подпись первого руководителя или лица его заменяющего или уполномоченного им лица _______________</w:t>
      </w:r>
    </w:p>
    <w:p w:rsidR="00BB34FB" w:rsidRPr="00C20F99" w:rsidRDefault="00BB34FB" w:rsidP="00BB34FB">
      <w:pPr>
        <w:autoSpaceDE w:val="0"/>
        <w:autoSpaceDN w:val="0"/>
        <w:rPr>
          <w:b/>
        </w:rPr>
      </w:pPr>
      <w:r w:rsidRPr="00C20F99">
        <w:rPr>
          <w:b/>
        </w:rPr>
        <w:t>М.П.</w:t>
      </w:r>
    </w:p>
    <w:p w:rsidR="00BB34FB" w:rsidRPr="00C20F99" w:rsidRDefault="00BB34FB" w:rsidP="00BB34FB">
      <w:pPr>
        <w:autoSpaceDE w:val="0"/>
        <w:autoSpaceDN w:val="0"/>
        <w:ind w:firstLine="403"/>
        <w:rPr>
          <w:b/>
        </w:rPr>
      </w:pPr>
      <w:r w:rsidRPr="00C20F99">
        <w:rPr>
          <w:b/>
        </w:rPr>
        <w:t> </w:t>
      </w:r>
    </w:p>
    <w:p w:rsidR="00BB34FB" w:rsidRPr="00C20F99" w:rsidRDefault="00BB34FB" w:rsidP="00BB34FB">
      <w:pPr>
        <w:autoSpaceDE w:val="0"/>
        <w:autoSpaceDN w:val="0"/>
        <w:rPr>
          <w:b/>
        </w:rPr>
      </w:pPr>
      <w:r w:rsidRPr="00C20F99">
        <w:rPr>
          <w:b/>
        </w:rPr>
        <w:t>Ф.И.О. и должность ответственного лица, заполнившего данную форму и контактный телефон. __________________</w:t>
      </w:r>
    </w:p>
    <w:p w:rsidR="00BB34FB" w:rsidRPr="00C20F99" w:rsidRDefault="00BB34FB" w:rsidP="00BB34FB">
      <w:pPr>
        <w:autoSpaceDE w:val="0"/>
        <w:autoSpaceDN w:val="0"/>
        <w:ind w:firstLine="403"/>
      </w:pPr>
      <w:r w:rsidRPr="00C20F99">
        <w:t> </w:t>
      </w:r>
    </w:p>
    <w:p w:rsidR="00BB34FB" w:rsidRPr="00C20F99" w:rsidRDefault="00BB34FB" w:rsidP="00BB34FB">
      <w:pPr>
        <w:autoSpaceDE w:val="0"/>
        <w:autoSpaceDN w:val="0"/>
        <w:ind w:firstLine="403"/>
      </w:pPr>
      <w:r w:rsidRPr="00C20F99">
        <w:rPr>
          <w:bCs/>
        </w:rPr>
        <w:t>Примечание!</w:t>
      </w:r>
    </w:p>
    <w:p w:rsidR="00BB34FB" w:rsidRPr="00C20F99" w:rsidRDefault="00BB34FB" w:rsidP="00BB34FB">
      <w:pPr>
        <w:autoSpaceDE w:val="0"/>
        <w:autoSpaceDN w:val="0"/>
        <w:ind w:firstLine="403"/>
      </w:pPr>
      <w:r w:rsidRPr="00C20F99">
        <w:t>Изменение формата таблицы не допускается.</w:t>
      </w:r>
    </w:p>
    <w:p w:rsidR="00BB34FB" w:rsidRPr="00C20F99" w:rsidRDefault="00BB34FB" w:rsidP="00BB34FB">
      <w:pPr>
        <w:autoSpaceDE w:val="0"/>
        <w:autoSpaceDN w:val="0"/>
        <w:ind w:firstLine="403"/>
      </w:pPr>
      <w:r w:rsidRPr="00C20F99">
        <w:t> </w:t>
      </w:r>
    </w:p>
    <w:p w:rsidR="00BB34FB" w:rsidRPr="00C20F99" w:rsidRDefault="00BB34FB" w:rsidP="00BB34FB">
      <w:pPr>
        <w:jc w:val="center"/>
      </w:pPr>
      <w:r w:rsidRPr="00C20F99">
        <w:rPr>
          <w:rStyle w:val="s1"/>
        </w:rPr>
        <w:t xml:space="preserve">Руководство по составлению </w:t>
      </w:r>
      <w:hyperlink r:id="rId9" w:history="1">
        <w:r w:rsidRPr="00053FB1">
          <w:rPr>
            <w:rStyle w:val="a3"/>
          </w:rPr>
          <w:t>Приложения № 1</w:t>
        </w:r>
      </w:hyperlink>
    </w:p>
    <w:p w:rsidR="00BB34FB" w:rsidRPr="00C20F99" w:rsidRDefault="00BB34FB" w:rsidP="00BB34FB">
      <w:pPr>
        <w:jc w:val="center"/>
      </w:pPr>
      <w:r w:rsidRPr="00C20F99">
        <w:rPr>
          <w:rStyle w:val="s1"/>
        </w:rPr>
        <w:t> </w:t>
      </w:r>
    </w:p>
    <w:p w:rsidR="00BB34FB" w:rsidRPr="00C20F99" w:rsidRDefault="00BB34FB" w:rsidP="00BB34FB">
      <w:pPr>
        <w:autoSpaceDE w:val="0"/>
        <w:autoSpaceDN w:val="0"/>
        <w:ind w:firstLine="403"/>
        <w:jc w:val="both"/>
      </w:pPr>
      <w:r w:rsidRPr="00C20F99">
        <w:t xml:space="preserve">в графе 3 указывается ссылка на подпункт, указанный в </w:t>
      </w:r>
      <w:hyperlink r:id="rId10" w:history="1">
        <w:r w:rsidRPr="00053FB1">
          <w:rPr>
            <w:rStyle w:val="a3"/>
          </w:rPr>
          <w:t>пункте 6</w:t>
        </w:r>
      </w:hyperlink>
      <w:r w:rsidRPr="00C20F99">
        <w:t xml:space="preserve"> Правил формирования, ведения и утверждения Перечня ненадежных потенциальных поставщиков (поставщиков) Холдинга</w:t>
      </w:r>
    </w:p>
    <w:p w:rsidR="00BB34FB" w:rsidRPr="00C20F99" w:rsidRDefault="00BB34FB" w:rsidP="00BB34FB">
      <w:pPr>
        <w:autoSpaceDE w:val="0"/>
        <w:autoSpaceDN w:val="0"/>
        <w:ind w:firstLine="403"/>
        <w:jc w:val="both"/>
      </w:pPr>
      <w:r w:rsidRPr="00C20F99">
        <w:t xml:space="preserve">в графе 6 указывается дата обнаружения факта ненадежности потенциального поставщика (поставщика), определенная </w:t>
      </w:r>
      <w:proofErr w:type="gramStart"/>
      <w:r w:rsidRPr="00C20F99">
        <w:t>согласно пункта</w:t>
      </w:r>
      <w:proofErr w:type="gramEnd"/>
      <w:r w:rsidRPr="00C20F99">
        <w:t xml:space="preserve"> 8 Правил формирования, ведения и утверждения Перечня ненадежных потенциальных поставщиков (поставщиков) Холдинга</w:t>
      </w:r>
    </w:p>
    <w:p w:rsidR="00BB34FB" w:rsidRPr="00C20F99" w:rsidRDefault="00BB34FB" w:rsidP="00BB34FB">
      <w:pPr>
        <w:jc w:val="both"/>
        <w:rPr>
          <w:bCs/>
        </w:rPr>
      </w:pPr>
      <w:r w:rsidRPr="00C20F99">
        <w:t>в графе 7 указывается Ф.И.О. (для физических лиц) или наименование юридического лица - учредителей, Ф.И.О., должность первого руководителя, для консорциума - участники консорциума, Ф.И.О., должность первого руководителя, уполномоченного выступать от лица консорциума</w:t>
      </w:r>
    </w:p>
    <w:p w:rsidR="008F4BE4" w:rsidRDefault="008F4BE4"/>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p w:rsidR="00BB34FB" w:rsidRDefault="00BB34FB" w:rsidP="00BB34FB">
      <w:pPr>
        <w:jc w:val="right"/>
      </w:pPr>
      <w:r>
        <w:t>3</w:t>
      </w:r>
      <w:r w:rsidR="00422CAA">
        <w:t>9</w:t>
      </w:r>
    </w:p>
    <w:sectPr w:rsidR="00BB34FB" w:rsidSect="00BB34FB">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4FB" w:rsidRDefault="00BB34FB" w:rsidP="00BB34FB">
      <w:r>
        <w:separator/>
      </w:r>
    </w:p>
  </w:endnote>
  <w:endnote w:type="continuationSeparator" w:id="0">
    <w:p w:rsidR="00BB34FB" w:rsidRDefault="00BB34FB" w:rsidP="00BB34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4FB" w:rsidRDefault="00BB34FB" w:rsidP="00BB34FB">
      <w:r>
        <w:separator/>
      </w:r>
    </w:p>
  </w:footnote>
  <w:footnote w:type="continuationSeparator" w:id="0">
    <w:p w:rsidR="00BB34FB" w:rsidRDefault="00BB34FB" w:rsidP="00BB34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231B68"/>
    <w:multiLevelType w:val="hybridMultilevel"/>
    <w:tmpl w:val="06E0FD52"/>
    <w:lvl w:ilvl="0" w:tplc="B010F4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BB34FB"/>
    <w:rsid w:val="00422CAA"/>
    <w:rsid w:val="008F4BE4"/>
    <w:rsid w:val="00AF1E69"/>
    <w:rsid w:val="00BB34FB"/>
    <w:rsid w:val="00FA0429"/>
    <w:rsid w:val="00FA0C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4FB"/>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34FB"/>
    <w:rPr>
      <w:color w:val="0000FF"/>
      <w:u w:val="single"/>
    </w:rPr>
  </w:style>
  <w:style w:type="character" w:customStyle="1" w:styleId="s00">
    <w:name w:val="s00"/>
    <w:basedOn w:val="a0"/>
    <w:rsid w:val="00BB34FB"/>
    <w:rPr>
      <w:rFonts w:ascii="Times New Roman" w:hAnsi="Times New Roman" w:cs="Times New Roman" w:hint="default"/>
      <w:b w:val="0"/>
      <w:bCs w:val="0"/>
      <w:i w:val="0"/>
      <w:iCs w:val="0"/>
      <w:color w:val="000000"/>
    </w:rPr>
  </w:style>
  <w:style w:type="character" w:customStyle="1" w:styleId="s1">
    <w:name w:val="s1"/>
    <w:basedOn w:val="a0"/>
    <w:rsid w:val="00BB34FB"/>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BB34FB"/>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List Paragraph"/>
    <w:basedOn w:val="a"/>
    <w:link w:val="a5"/>
    <w:uiPriority w:val="34"/>
    <w:qFormat/>
    <w:rsid w:val="00BB34FB"/>
    <w:pPr>
      <w:widowControl w:val="0"/>
      <w:adjustRightInd w:val="0"/>
      <w:spacing w:line="360" w:lineRule="atLeast"/>
      <w:ind w:left="708"/>
      <w:jc w:val="both"/>
    </w:pPr>
    <w:rPr>
      <w:sz w:val="28"/>
      <w:szCs w:val="28"/>
    </w:rPr>
  </w:style>
  <w:style w:type="character" w:customStyle="1" w:styleId="a5">
    <w:name w:val="Абзац списка Знак"/>
    <w:basedOn w:val="a0"/>
    <w:link w:val="a4"/>
    <w:uiPriority w:val="34"/>
    <w:locked/>
    <w:rsid w:val="00BB34FB"/>
    <w:rPr>
      <w:rFonts w:ascii="Times New Roman" w:eastAsia="Times New Roman" w:hAnsi="Times New Roman" w:cs="Times New Roman"/>
      <w:sz w:val="28"/>
      <w:szCs w:val="28"/>
      <w:lang w:eastAsia="ru-RU"/>
    </w:rPr>
  </w:style>
  <w:style w:type="paragraph" w:styleId="a6">
    <w:name w:val="No Spacing"/>
    <w:uiPriority w:val="1"/>
    <w:qFormat/>
    <w:rsid w:val="00BB34FB"/>
    <w:rPr>
      <w:rFonts w:ascii="Times New Roman" w:eastAsia="Times New Roman" w:hAnsi="Times New Roman" w:cs="Times New Roman"/>
      <w:color w:val="000000"/>
      <w:sz w:val="20"/>
      <w:szCs w:val="20"/>
      <w:lang w:eastAsia="ru-RU"/>
    </w:rPr>
  </w:style>
  <w:style w:type="paragraph" w:styleId="a7">
    <w:name w:val="header"/>
    <w:basedOn w:val="a"/>
    <w:link w:val="a8"/>
    <w:uiPriority w:val="99"/>
    <w:semiHidden/>
    <w:unhideWhenUsed/>
    <w:rsid w:val="00BB34FB"/>
    <w:pPr>
      <w:tabs>
        <w:tab w:val="center" w:pos="4677"/>
        <w:tab w:val="right" w:pos="9355"/>
      </w:tabs>
    </w:pPr>
  </w:style>
  <w:style w:type="character" w:customStyle="1" w:styleId="a8">
    <w:name w:val="Верхний колонтитул Знак"/>
    <w:basedOn w:val="a0"/>
    <w:link w:val="a7"/>
    <w:uiPriority w:val="99"/>
    <w:semiHidden/>
    <w:rsid w:val="00BB34FB"/>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BB34FB"/>
    <w:pPr>
      <w:tabs>
        <w:tab w:val="center" w:pos="4677"/>
        <w:tab w:val="right" w:pos="9355"/>
      </w:tabs>
    </w:pPr>
  </w:style>
  <w:style w:type="character" w:customStyle="1" w:styleId="aa">
    <w:name w:val="Нижний колонтитул Знак"/>
    <w:basedOn w:val="a0"/>
    <w:link w:val="a9"/>
    <w:uiPriority w:val="99"/>
    <w:semiHidden/>
    <w:rsid w:val="00BB34F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3" Type="http://schemas.openxmlformats.org/officeDocument/2006/relationships/settings" Target="settings.xml"/><Relationship Id="rId7" Type="http://schemas.openxmlformats.org/officeDocument/2006/relationships/hyperlink" Target="jl:30358676.111%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jl:31253121.600%20" TargetMode="External"/><Relationship Id="rId4" Type="http://schemas.openxmlformats.org/officeDocument/2006/relationships/webSettings" Target="webSettings.xml"/><Relationship Id="rId9" Type="http://schemas.openxmlformats.org/officeDocument/2006/relationships/hyperlink" Target="jl:3125312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4378</Words>
  <Characters>24960</Characters>
  <Application>Microsoft Office Word</Application>
  <DocSecurity>0</DocSecurity>
  <Lines>208</Lines>
  <Paragraphs>58</Paragraphs>
  <ScaleCrop>false</ScaleCrop>
  <Company>DG Win&amp;Soft</Company>
  <LinksUpToDate>false</LinksUpToDate>
  <CharactersWithSpaces>29280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АЭС Ерман Марал</dc:creator>
  <cp:lastModifiedBy>АЭС Ерман Марал</cp:lastModifiedBy>
  <cp:revision>2</cp:revision>
  <dcterms:created xsi:type="dcterms:W3CDTF">2016-10-28T04:52:00Z</dcterms:created>
  <dcterms:modified xsi:type="dcterms:W3CDTF">2016-10-28T04:58:00Z</dcterms:modified>
</cp:coreProperties>
</file>